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08151" w14:textId="77777777" w:rsidR="00801088" w:rsidRDefault="00567349" w:rsidP="00801088">
      <w:pPr>
        <w:spacing w:after="120"/>
        <w:ind w:left="3995" w:right="376" w:hanging="3995"/>
        <w:jc w:val="center"/>
        <w:rPr>
          <w:rFonts w:ascii="Times New Roman" w:hAnsi="Times New Roman" w:cs="Times New Roman"/>
          <w:b/>
          <w:color w:val="000000"/>
          <w:sz w:val="24"/>
        </w:rPr>
      </w:pPr>
      <w:r w:rsidRPr="006724FD">
        <w:rPr>
          <w:rFonts w:ascii="Times New Roman" w:hAnsi="Times New Roman" w:cs="Times New Roman"/>
          <w:b/>
          <w:color w:val="000000"/>
          <w:sz w:val="24"/>
        </w:rPr>
        <w:t>ANEXO I - TERMO DE REFERÊNCIA</w:t>
      </w:r>
    </w:p>
    <w:p w14:paraId="4F12204A" w14:textId="41E34C45" w:rsidR="00801088" w:rsidRDefault="00567349" w:rsidP="00801088">
      <w:pPr>
        <w:spacing w:after="120"/>
        <w:ind w:left="3995" w:right="376" w:hanging="3995"/>
        <w:jc w:val="center"/>
        <w:rPr>
          <w:rFonts w:ascii="Times New Roman" w:hAnsi="Times New Roman" w:cs="Times New Roman"/>
          <w:b/>
          <w:color w:val="000000"/>
          <w:sz w:val="24"/>
        </w:rPr>
      </w:pPr>
      <w:r w:rsidRPr="006724FD">
        <w:rPr>
          <w:rFonts w:ascii="Times New Roman" w:hAnsi="Times New Roman" w:cs="Times New Roman"/>
          <w:b/>
          <w:color w:val="000000"/>
          <w:sz w:val="24"/>
        </w:rPr>
        <w:t xml:space="preserve">PROCESSO </w:t>
      </w:r>
      <w:r w:rsidRPr="005E01F3">
        <w:rPr>
          <w:rFonts w:ascii="Times New Roman" w:hAnsi="Times New Roman" w:cs="Times New Roman"/>
          <w:b/>
          <w:color w:val="000000"/>
          <w:sz w:val="24"/>
        </w:rPr>
        <w:t xml:space="preserve">LICITATÓRIO Nº </w:t>
      </w:r>
      <w:r w:rsidR="005E01F3" w:rsidRPr="005E01F3">
        <w:rPr>
          <w:rFonts w:ascii="Times New Roman" w:hAnsi="Times New Roman" w:cs="Times New Roman"/>
          <w:b/>
          <w:color w:val="000000"/>
          <w:sz w:val="24"/>
        </w:rPr>
        <w:t>053/2022</w:t>
      </w:r>
    </w:p>
    <w:p w14:paraId="39A71685" w14:textId="4FD23A44" w:rsidR="00567349" w:rsidRPr="006724FD" w:rsidRDefault="00567349" w:rsidP="00801088">
      <w:pPr>
        <w:spacing w:after="120"/>
        <w:ind w:left="3995" w:right="376" w:hanging="3995"/>
        <w:jc w:val="center"/>
        <w:rPr>
          <w:rFonts w:ascii="Times New Roman" w:hAnsi="Times New Roman" w:cs="Times New Roman"/>
          <w:b/>
          <w:color w:val="000000"/>
          <w:sz w:val="24"/>
        </w:rPr>
      </w:pPr>
      <w:r w:rsidRPr="006724FD">
        <w:rPr>
          <w:rFonts w:ascii="Times New Roman" w:hAnsi="Times New Roman" w:cs="Times New Roman"/>
          <w:b/>
          <w:color w:val="000000"/>
          <w:sz w:val="24"/>
        </w:rPr>
        <w:t>PREGÃO ELETRÔNICO Nº 001/2022</w:t>
      </w:r>
    </w:p>
    <w:p w14:paraId="1A370E93" w14:textId="77777777" w:rsidR="001E14AF" w:rsidRPr="006724FD" w:rsidRDefault="001E14AF" w:rsidP="00A91424">
      <w:pPr>
        <w:spacing w:after="120"/>
        <w:ind w:right="-15"/>
        <w:jc w:val="center"/>
        <w:rPr>
          <w:rFonts w:ascii="Times New Roman" w:hAnsi="Times New Roman" w:cs="Times New Roman"/>
          <w:b/>
          <w:bCs/>
          <w:color w:val="000000"/>
          <w:sz w:val="24"/>
        </w:rPr>
      </w:pPr>
    </w:p>
    <w:p w14:paraId="1A370E95" w14:textId="77777777" w:rsidR="001E14AF" w:rsidRPr="006724FD" w:rsidRDefault="001E14AF" w:rsidP="00A97669">
      <w:pPr>
        <w:pStyle w:val="Nivel1"/>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t>DO OBJETO</w:t>
      </w:r>
    </w:p>
    <w:p w14:paraId="1A370E98" w14:textId="33564EC1" w:rsidR="001E14AF" w:rsidRPr="006724FD" w:rsidRDefault="00A97669" w:rsidP="00B05E11">
      <w:pPr>
        <w:numPr>
          <w:ilvl w:val="1"/>
          <w:numId w:val="1"/>
        </w:numPr>
        <w:spacing w:after="240"/>
        <w:ind w:left="0" w:firstLine="0"/>
        <w:jc w:val="both"/>
        <w:rPr>
          <w:rFonts w:ascii="Times New Roman" w:hAnsi="Times New Roman" w:cs="Times New Roman"/>
          <w:b/>
          <w:iCs/>
          <w:sz w:val="24"/>
        </w:rPr>
      </w:pPr>
      <w:r>
        <w:rPr>
          <w:rFonts w:ascii="Times New Roman" w:hAnsi="Times New Roman" w:cs="Times New Roman"/>
          <w:iCs/>
          <w:sz w:val="24"/>
        </w:rPr>
        <w:t>A</w:t>
      </w:r>
      <w:r w:rsidRPr="00A97669">
        <w:rPr>
          <w:rFonts w:ascii="Times New Roman" w:hAnsi="Times New Roman" w:cs="Times New Roman"/>
          <w:iCs/>
          <w:sz w:val="24"/>
        </w:rPr>
        <w:t xml:space="preserve">quisição de </w:t>
      </w:r>
      <w:r w:rsidRPr="00A97669">
        <w:rPr>
          <w:rFonts w:ascii="Times New Roman" w:hAnsi="Times New Roman" w:cs="Times New Roman"/>
          <w:b/>
          <w:bCs/>
          <w:iCs/>
          <w:sz w:val="24"/>
        </w:rPr>
        <w:t>óleos lubrificantes</w:t>
      </w:r>
      <w:r w:rsidRPr="00A97669">
        <w:rPr>
          <w:rFonts w:ascii="Times New Roman" w:hAnsi="Times New Roman" w:cs="Times New Roman"/>
          <w:iCs/>
          <w:sz w:val="24"/>
        </w:rPr>
        <w:t xml:space="preserve"> diversos para serem utilizados nas manutenções dos veículos e equipamentos pertencentes ao SAAE Viçosa</w:t>
      </w:r>
      <w:r w:rsidR="001E14AF" w:rsidRPr="006724FD">
        <w:rPr>
          <w:rFonts w:ascii="Times New Roman" w:hAnsi="Times New Roman" w:cs="Times New Roman"/>
          <w:b/>
          <w:iCs/>
          <w:sz w:val="24"/>
        </w:rPr>
        <w:t>,</w:t>
      </w:r>
      <w:r w:rsidR="001E14AF" w:rsidRPr="006724FD">
        <w:rPr>
          <w:rFonts w:ascii="Times New Roman" w:hAnsi="Times New Roman" w:cs="Times New Roman"/>
          <w:iCs/>
          <w:sz w:val="24"/>
        </w:rPr>
        <w:t xml:space="preserve"> conforme condições, quantidades e exigências estabelecidas neste instrumento:</w:t>
      </w:r>
    </w:p>
    <w:tbl>
      <w:tblPr>
        <w:tblStyle w:val="TabeladeGradeClara"/>
        <w:tblW w:w="9493" w:type="dxa"/>
        <w:tblLook w:val="04A0" w:firstRow="1" w:lastRow="0" w:firstColumn="1" w:lastColumn="0" w:noHBand="0" w:noVBand="1"/>
      </w:tblPr>
      <w:tblGrid>
        <w:gridCol w:w="988"/>
        <w:gridCol w:w="2938"/>
        <w:gridCol w:w="1135"/>
        <w:gridCol w:w="1187"/>
        <w:gridCol w:w="665"/>
        <w:gridCol w:w="1239"/>
        <w:gridCol w:w="1341"/>
      </w:tblGrid>
      <w:tr w:rsidR="0018088E" w:rsidRPr="00C504BB" w14:paraId="505717AE" w14:textId="77777777" w:rsidTr="00476E26">
        <w:trPr>
          <w:trHeight w:val="289"/>
        </w:trPr>
        <w:tc>
          <w:tcPr>
            <w:tcW w:w="988" w:type="dxa"/>
            <w:shd w:val="clear" w:color="auto" w:fill="DBE5F1" w:themeFill="accent1" w:themeFillTint="33"/>
            <w:vAlign w:val="center"/>
          </w:tcPr>
          <w:p w14:paraId="7F6BDF3E" w14:textId="77777777" w:rsidR="00C504BB" w:rsidRDefault="00C504BB" w:rsidP="00F46120">
            <w:pPr>
              <w:ind w:left="-251"/>
              <w:jc w:val="center"/>
              <w:rPr>
                <w:rFonts w:ascii="Times New Roman" w:hAnsi="Times New Roman" w:cs="Times New Roman"/>
                <w:b/>
                <w:szCs w:val="20"/>
              </w:rPr>
            </w:pPr>
            <w:r w:rsidRPr="00C504BB">
              <w:rPr>
                <w:rFonts w:ascii="Times New Roman" w:hAnsi="Times New Roman" w:cs="Times New Roman"/>
                <w:b/>
                <w:szCs w:val="20"/>
              </w:rPr>
              <w:t>ITEM</w:t>
            </w:r>
          </w:p>
          <w:p w14:paraId="60D8D297" w14:textId="7B081072" w:rsidR="00C504BB" w:rsidRPr="00C504BB" w:rsidRDefault="00C504BB" w:rsidP="00F46120">
            <w:pPr>
              <w:ind w:left="-229"/>
              <w:rPr>
                <w:rFonts w:ascii="Times New Roman" w:hAnsi="Times New Roman" w:cs="Times New Roman"/>
                <w:b/>
                <w:szCs w:val="20"/>
              </w:rPr>
            </w:pPr>
          </w:p>
        </w:tc>
        <w:tc>
          <w:tcPr>
            <w:tcW w:w="2938" w:type="dxa"/>
            <w:shd w:val="clear" w:color="auto" w:fill="DBE5F1" w:themeFill="accent1" w:themeFillTint="33"/>
            <w:vAlign w:val="center"/>
          </w:tcPr>
          <w:p w14:paraId="7913E762" w14:textId="77777777" w:rsidR="00C504BB" w:rsidRPr="00C504BB" w:rsidRDefault="00C504BB" w:rsidP="00F46120">
            <w:pPr>
              <w:jc w:val="center"/>
              <w:rPr>
                <w:rFonts w:ascii="Times New Roman" w:hAnsi="Times New Roman" w:cs="Times New Roman"/>
                <w:b/>
                <w:szCs w:val="20"/>
              </w:rPr>
            </w:pPr>
            <w:r w:rsidRPr="00C504BB">
              <w:rPr>
                <w:rFonts w:ascii="Times New Roman" w:hAnsi="Times New Roman" w:cs="Times New Roman"/>
                <w:b/>
                <w:szCs w:val="20"/>
              </w:rPr>
              <w:t>ESPECIFICAÇÃO</w:t>
            </w:r>
          </w:p>
        </w:tc>
        <w:tc>
          <w:tcPr>
            <w:tcW w:w="1135" w:type="dxa"/>
            <w:shd w:val="clear" w:color="auto" w:fill="DBE5F1" w:themeFill="accent1" w:themeFillTint="33"/>
            <w:vAlign w:val="center"/>
          </w:tcPr>
          <w:p w14:paraId="5DCD9447" w14:textId="1C681D7E" w:rsidR="00C504BB" w:rsidRPr="00C504BB" w:rsidRDefault="00C504BB" w:rsidP="00F46120">
            <w:pPr>
              <w:jc w:val="center"/>
              <w:rPr>
                <w:rFonts w:ascii="Times New Roman" w:hAnsi="Times New Roman" w:cs="Times New Roman"/>
                <w:b/>
                <w:szCs w:val="20"/>
              </w:rPr>
            </w:pPr>
            <w:r>
              <w:rPr>
                <w:rFonts w:ascii="Times New Roman" w:hAnsi="Times New Roman" w:cs="Times New Roman"/>
                <w:b/>
                <w:szCs w:val="20"/>
              </w:rPr>
              <w:t>CATMAT</w:t>
            </w:r>
          </w:p>
        </w:tc>
        <w:tc>
          <w:tcPr>
            <w:tcW w:w="1187" w:type="dxa"/>
            <w:shd w:val="clear" w:color="auto" w:fill="DBE5F1" w:themeFill="accent1" w:themeFillTint="33"/>
            <w:vAlign w:val="center"/>
          </w:tcPr>
          <w:p w14:paraId="0BA09676" w14:textId="38DEFE46" w:rsidR="00C504BB" w:rsidRPr="00C504BB" w:rsidRDefault="00C504BB" w:rsidP="00F46120">
            <w:pPr>
              <w:jc w:val="center"/>
              <w:rPr>
                <w:rFonts w:ascii="Times New Roman" w:hAnsi="Times New Roman" w:cs="Times New Roman"/>
                <w:b/>
                <w:szCs w:val="20"/>
              </w:rPr>
            </w:pPr>
            <w:r w:rsidRPr="00C504BB">
              <w:rPr>
                <w:rFonts w:ascii="Times New Roman" w:hAnsi="Times New Roman" w:cs="Times New Roman"/>
                <w:b/>
                <w:szCs w:val="20"/>
              </w:rPr>
              <w:t>UNIDADE</w:t>
            </w:r>
          </w:p>
        </w:tc>
        <w:tc>
          <w:tcPr>
            <w:tcW w:w="665" w:type="dxa"/>
            <w:shd w:val="clear" w:color="auto" w:fill="DBE5F1" w:themeFill="accent1" w:themeFillTint="33"/>
            <w:vAlign w:val="center"/>
          </w:tcPr>
          <w:p w14:paraId="2AB8EA16" w14:textId="77777777" w:rsidR="00C504BB" w:rsidRPr="00C504BB" w:rsidRDefault="00C504BB" w:rsidP="00F46120">
            <w:pPr>
              <w:jc w:val="center"/>
              <w:rPr>
                <w:rFonts w:ascii="Times New Roman" w:hAnsi="Times New Roman" w:cs="Times New Roman"/>
                <w:b/>
                <w:szCs w:val="20"/>
              </w:rPr>
            </w:pPr>
            <w:r w:rsidRPr="00C504BB">
              <w:rPr>
                <w:rFonts w:ascii="Times New Roman" w:hAnsi="Times New Roman" w:cs="Times New Roman"/>
                <w:b/>
                <w:szCs w:val="20"/>
              </w:rPr>
              <w:t>QTD</w:t>
            </w:r>
          </w:p>
        </w:tc>
        <w:tc>
          <w:tcPr>
            <w:tcW w:w="1239" w:type="dxa"/>
            <w:shd w:val="clear" w:color="auto" w:fill="DBE5F1" w:themeFill="accent1" w:themeFillTint="33"/>
            <w:vAlign w:val="center"/>
          </w:tcPr>
          <w:p w14:paraId="12F910D5" w14:textId="219586A2" w:rsidR="00C504BB" w:rsidRPr="00C504BB" w:rsidRDefault="00C504BB" w:rsidP="00F46120">
            <w:pPr>
              <w:jc w:val="center"/>
              <w:rPr>
                <w:rFonts w:ascii="Times New Roman" w:hAnsi="Times New Roman" w:cs="Times New Roman"/>
                <w:b/>
                <w:szCs w:val="20"/>
              </w:rPr>
            </w:pPr>
            <w:r w:rsidRPr="00C504BB">
              <w:rPr>
                <w:rFonts w:ascii="Times New Roman" w:hAnsi="Times New Roman" w:cs="Times New Roman"/>
                <w:b/>
                <w:szCs w:val="20"/>
              </w:rPr>
              <w:t>V</w:t>
            </w:r>
            <w:r>
              <w:rPr>
                <w:rFonts w:ascii="Times New Roman" w:hAnsi="Times New Roman" w:cs="Times New Roman"/>
                <w:b/>
                <w:szCs w:val="20"/>
              </w:rPr>
              <w:t>ALOR UNITÁRIO</w:t>
            </w:r>
            <w:r w:rsidRPr="00C504BB">
              <w:rPr>
                <w:rFonts w:ascii="Times New Roman" w:hAnsi="Times New Roman" w:cs="Times New Roman"/>
                <w:b/>
                <w:szCs w:val="20"/>
              </w:rPr>
              <w:t xml:space="preserve"> MÉDIO</w:t>
            </w:r>
          </w:p>
        </w:tc>
        <w:tc>
          <w:tcPr>
            <w:tcW w:w="1341" w:type="dxa"/>
            <w:shd w:val="clear" w:color="auto" w:fill="DBE5F1" w:themeFill="accent1" w:themeFillTint="33"/>
            <w:vAlign w:val="center"/>
          </w:tcPr>
          <w:p w14:paraId="78076FC0" w14:textId="482AF03D" w:rsidR="00C504BB" w:rsidRPr="00C504BB" w:rsidRDefault="00C504BB" w:rsidP="00F46120">
            <w:pPr>
              <w:jc w:val="center"/>
              <w:rPr>
                <w:rFonts w:ascii="Times New Roman" w:hAnsi="Times New Roman" w:cs="Times New Roman"/>
                <w:b/>
                <w:szCs w:val="20"/>
              </w:rPr>
            </w:pPr>
            <w:r w:rsidRPr="00C504BB">
              <w:rPr>
                <w:rFonts w:ascii="Times New Roman" w:hAnsi="Times New Roman" w:cs="Times New Roman"/>
                <w:b/>
                <w:szCs w:val="20"/>
              </w:rPr>
              <w:t xml:space="preserve">VR. </w:t>
            </w:r>
            <w:r>
              <w:rPr>
                <w:rFonts w:ascii="Times New Roman" w:hAnsi="Times New Roman" w:cs="Times New Roman"/>
                <w:b/>
                <w:szCs w:val="20"/>
              </w:rPr>
              <w:t xml:space="preserve">TOTAL </w:t>
            </w:r>
            <w:r w:rsidRPr="00C504BB">
              <w:rPr>
                <w:rFonts w:ascii="Times New Roman" w:hAnsi="Times New Roman" w:cs="Times New Roman"/>
                <w:b/>
                <w:szCs w:val="20"/>
              </w:rPr>
              <w:t>ESTIMADO</w:t>
            </w:r>
          </w:p>
        </w:tc>
      </w:tr>
      <w:tr w:rsidR="00C504BB" w:rsidRPr="00C504BB" w14:paraId="673AD2C2" w14:textId="77777777" w:rsidTr="00476E26">
        <w:trPr>
          <w:trHeight w:val="940"/>
        </w:trPr>
        <w:tc>
          <w:tcPr>
            <w:tcW w:w="988" w:type="dxa"/>
            <w:vAlign w:val="center"/>
          </w:tcPr>
          <w:p w14:paraId="38343CA9" w14:textId="77777777" w:rsidR="00C504BB" w:rsidRPr="00C504BB" w:rsidRDefault="00C504BB" w:rsidP="005D6B19">
            <w:pPr>
              <w:jc w:val="center"/>
              <w:rPr>
                <w:rFonts w:ascii="Times New Roman" w:hAnsi="Times New Roman" w:cs="Times New Roman"/>
                <w:szCs w:val="20"/>
              </w:rPr>
            </w:pPr>
            <w:r w:rsidRPr="00C504BB">
              <w:rPr>
                <w:rFonts w:ascii="Times New Roman" w:hAnsi="Times New Roman" w:cs="Times New Roman"/>
                <w:szCs w:val="20"/>
              </w:rPr>
              <w:t>01</w:t>
            </w:r>
          </w:p>
        </w:tc>
        <w:tc>
          <w:tcPr>
            <w:tcW w:w="2938" w:type="dxa"/>
            <w:vAlign w:val="center"/>
          </w:tcPr>
          <w:p w14:paraId="4708000D" w14:textId="428D8366" w:rsidR="00C504BB" w:rsidRPr="00C504BB" w:rsidRDefault="00C504BB" w:rsidP="00F46120">
            <w:pPr>
              <w:rPr>
                <w:rFonts w:ascii="Times New Roman" w:hAnsi="Times New Roman" w:cs="Times New Roman"/>
                <w:b/>
                <w:szCs w:val="20"/>
              </w:rPr>
            </w:pPr>
            <w:r w:rsidRPr="00C504BB">
              <w:rPr>
                <w:rFonts w:ascii="Times New Roman" w:hAnsi="Times New Roman" w:cs="Times New Roman"/>
                <w:b/>
                <w:szCs w:val="20"/>
              </w:rPr>
              <w:t>Óleo 68</w:t>
            </w:r>
            <w:r w:rsidR="00DA1C7F">
              <w:rPr>
                <w:rFonts w:ascii="Times New Roman" w:hAnsi="Times New Roman" w:cs="Times New Roman"/>
                <w:b/>
                <w:szCs w:val="20"/>
              </w:rPr>
              <w:t xml:space="preserve"> - </w:t>
            </w:r>
          </w:p>
          <w:p w14:paraId="18F6D8B4"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Óleo 68 para sistemas hidráulicos</w:t>
            </w:r>
          </w:p>
          <w:p w14:paraId="50E42D08"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Galão de 20 litros</w:t>
            </w:r>
          </w:p>
          <w:p w14:paraId="5CA07C39"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ISO VG: 68</w:t>
            </w:r>
          </w:p>
        </w:tc>
        <w:tc>
          <w:tcPr>
            <w:tcW w:w="1135" w:type="dxa"/>
            <w:vAlign w:val="center"/>
          </w:tcPr>
          <w:p w14:paraId="47DA562B" w14:textId="3162D75E" w:rsidR="00C504BB" w:rsidRPr="00C504BB" w:rsidRDefault="0091266F" w:rsidP="0017124F">
            <w:pPr>
              <w:jc w:val="center"/>
              <w:rPr>
                <w:rFonts w:ascii="Times New Roman" w:hAnsi="Times New Roman" w:cs="Times New Roman"/>
                <w:szCs w:val="20"/>
              </w:rPr>
            </w:pPr>
            <w:r>
              <w:rPr>
                <w:rFonts w:ascii="Times New Roman" w:hAnsi="Times New Roman" w:cs="Times New Roman"/>
                <w:szCs w:val="20"/>
              </w:rPr>
              <w:t>473723</w:t>
            </w:r>
          </w:p>
        </w:tc>
        <w:tc>
          <w:tcPr>
            <w:tcW w:w="1187" w:type="dxa"/>
            <w:vAlign w:val="center"/>
          </w:tcPr>
          <w:p w14:paraId="13CA7B44" w14:textId="32BE4142"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Unidade</w:t>
            </w:r>
          </w:p>
        </w:tc>
        <w:tc>
          <w:tcPr>
            <w:tcW w:w="665" w:type="dxa"/>
            <w:vAlign w:val="center"/>
          </w:tcPr>
          <w:p w14:paraId="59E78A09"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20</w:t>
            </w:r>
          </w:p>
        </w:tc>
        <w:tc>
          <w:tcPr>
            <w:tcW w:w="1239" w:type="dxa"/>
            <w:vAlign w:val="center"/>
          </w:tcPr>
          <w:p w14:paraId="22A76D2A"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R$354,65</w:t>
            </w:r>
          </w:p>
        </w:tc>
        <w:tc>
          <w:tcPr>
            <w:tcW w:w="1341" w:type="dxa"/>
            <w:vAlign w:val="center"/>
          </w:tcPr>
          <w:p w14:paraId="0C139B55"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R$ 7.093,00</w:t>
            </w:r>
          </w:p>
        </w:tc>
      </w:tr>
      <w:tr w:rsidR="00C504BB" w:rsidRPr="00C504BB" w14:paraId="61F2E1E0" w14:textId="77777777" w:rsidTr="00476E26">
        <w:trPr>
          <w:trHeight w:val="882"/>
        </w:trPr>
        <w:tc>
          <w:tcPr>
            <w:tcW w:w="988" w:type="dxa"/>
            <w:vAlign w:val="center"/>
          </w:tcPr>
          <w:p w14:paraId="56B4563C" w14:textId="77777777" w:rsidR="00C504BB" w:rsidRPr="00C504BB" w:rsidRDefault="00C504BB" w:rsidP="005D6B19">
            <w:pPr>
              <w:jc w:val="center"/>
              <w:rPr>
                <w:rFonts w:ascii="Times New Roman" w:hAnsi="Times New Roman" w:cs="Times New Roman"/>
                <w:szCs w:val="20"/>
              </w:rPr>
            </w:pPr>
            <w:r w:rsidRPr="00C504BB">
              <w:rPr>
                <w:rFonts w:ascii="Times New Roman" w:hAnsi="Times New Roman" w:cs="Times New Roman"/>
                <w:szCs w:val="20"/>
              </w:rPr>
              <w:t>02</w:t>
            </w:r>
          </w:p>
        </w:tc>
        <w:tc>
          <w:tcPr>
            <w:tcW w:w="2938" w:type="dxa"/>
            <w:vAlign w:val="center"/>
          </w:tcPr>
          <w:p w14:paraId="5F5D1C01" w14:textId="77777777" w:rsidR="00C504BB" w:rsidRPr="00C504BB" w:rsidRDefault="00C504BB" w:rsidP="00F46120">
            <w:pPr>
              <w:rPr>
                <w:rFonts w:ascii="Times New Roman" w:hAnsi="Times New Roman" w:cs="Times New Roman"/>
                <w:b/>
                <w:szCs w:val="20"/>
              </w:rPr>
            </w:pPr>
            <w:r w:rsidRPr="00C504BB">
              <w:rPr>
                <w:rFonts w:ascii="Times New Roman" w:hAnsi="Times New Roman" w:cs="Times New Roman"/>
                <w:b/>
                <w:szCs w:val="20"/>
              </w:rPr>
              <w:t>Óleo 15w40</w:t>
            </w:r>
          </w:p>
          <w:p w14:paraId="120834E6"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Óleo mineral para motores flex.</w:t>
            </w:r>
          </w:p>
          <w:p w14:paraId="5FE2098F"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Recipiente de 1 litro</w:t>
            </w:r>
          </w:p>
          <w:p w14:paraId="7D95A104"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API SL/CF</w:t>
            </w:r>
          </w:p>
          <w:p w14:paraId="704F1022"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Viscosidade: SAE 15w-40</w:t>
            </w:r>
          </w:p>
        </w:tc>
        <w:tc>
          <w:tcPr>
            <w:tcW w:w="1135" w:type="dxa"/>
            <w:vAlign w:val="center"/>
          </w:tcPr>
          <w:p w14:paraId="173382C1" w14:textId="3E758499" w:rsidR="00C504BB" w:rsidRPr="00C504BB" w:rsidRDefault="0091266F" w:rsidP="0017124F">
            <w:pPr>
              <w:jc w:val="center"/>
              <w:rPr>
                <w:rFonts w:ascii="Times New Roman" w:hAnsi="Times New Roman" w:cs="Times New Roman"/>
                <w:szCs w:val="20"/>
              </w:rPr>
            </w:pPr>
            <w:r>
              <w:rPr>
                <w:rFonts w:ascii="Times New Roman" w:hAnsi="Times New Roman" w:cs="Times New Roman"/>
                <w:szCs w:val="20"/>
              </w:rPr>
              <w:t>482855</w:t>
            </w:r>
          </w:p>
        </w:tc>
        <w:tc>
          <w:tcPr>
            <w:tcW w:w="1187" w:type="dxa"/>
            <w:vAlign w:val="center"/>
          </w:tcPr>
          <w:p w14:paraId="242AE7F5" w14:textId="1E289D9E"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Unidade</w:t>
            </w:r>
          </w:p>
        </w:tc>
        <w:tc>
          <w:tcPr>
            <w:tcW w:w="665" w:type="dxa"/>
            <w:vAlign w:val="center"/>
          </w:tcPr>
          <w:p w14:paraId="1D11625F"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30</w:t>
            </w:r>
          </w:p>
        </w:tc>
        <w:tc>
          <w:tcPr>
            <w:tcW w:w="1239" w:type="dxa"/>
            <w:vAlign w:val="center"/>
          </w:tcPr>
          <w:p w14:paraId="3EF78B1D"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R$ 30,58</w:t>
            </w:r>
          </w:p>
        </w:tc>
        <w:tc>
          <w:tcPr>
            <w:tcW w:w="1341" w:type="dxa"/>
            <w:vAlign w:val="center"/>
          </w:tcPr>
          <w:p w14:paraId="39A09EA5"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R$ 917,40</w:t>
            </w:r>
          </w:p>
        </w:tc>
      </w:tr>
      <w:tr w:rsidR="00C504BB" w:rsidRPr="00C504BB" w14:paraId="44011911" w14:textId="77777777" w:rsidTr="00476E26">
        <w:trPr>
          <w:trHeight w:val="198"/>
        </w:trPr>
        <w:tc>
          <w:tcPr>
            <w:tcW w:w="988" w:type="dxa"/>
            <w:vAlign w:val="center"/>
          </w:tcPr>
          <w:p w14:paraId="3DD04895" w14:textId="77777777" w:rsidR="00C504BB" w:rsidRPr="00C504BB" w:rsidRDefault="00C504BB" w:rsidP="005D6B19">
            <w:pPr>
              <w:jc w:val="center"/>
              <w:rPr>
                <w:rFonts w:ascii="Times New Roman" w:hAnsi="Times New Roman" w:cs="Times New Roman"/>
                <w:szCs w:val="20"/>
              </w:rPr>
            </w:pPr>
            <w:r w:rsidRPr="00C504BB">
              <w:rPr>
                <w:rFonts w:ascii="Times New Roman" w:hAnsi="Times New Roman" w:cs="Times New Roman"/>
                <w:szCs w:val="20"/>
              </w:rPr>
              <w:t>03</w:t>
            </w:r>
          </w:p>
        </w:tc>
        <w:tc>
          <w:tcPr>
            <w:tcW w:w="2938" w:type="dxa"/>
            <w:vAlign w:val="center"/>
          </w:tcPr>
          <w:p w14:paraId="7A7D5FC8" w14:textId="77777777" w:rsidR="00C504BB" w:rsidRPr="00C504BB" w:rsidRDefault="00C504BB" w:rsidP="00F46120">
            <w:pPr>
              <w:rPr>
                <w:rFonts w:ascii="Times New Roman" w:hAnsi="Times New Roman" w:cs="Times New Roman"/>
                <w:b/>
                <w:szCs w:val="20"/>
              </w:rPr>
            </w:pPr>
            <w:r w:rsidRPr="00C504BB">
              <w:rPr>
                <w:rFonts w:ascii="Times New Roman" w:hAnsi="Times New Roman" w:cs="Times New Roman"/>
                <w:b/>
                <w:szCs w:val="20"/>
              </w:rPr>
              <w:t>Óleo 20w50</w:t>
            </w:r>
          </w:p>
          <w:p w14:paraId="36D06BD3"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Óleo lubrificante API-SL mineral Embalagem de 1 litro</w:t>
            </w:r>
          </w:p>
        </w:tc>
        <w:tc>
          <w:tcPr>
            <w:tcW w:w="1135" w:type="dxa"/>
            <w:vAlign w:val="center"/>
          </w:tcPr>
          <w:p w14:paraId="63CE6172" w14:textId="3E9FF17F" w:rsidR="00C504BB" w:rsidRPr="00C504BB" w:rsidRDefault="0091266F" w:rsidP="0017124F">
            <w:pPr>
              <w:jc w:val="center"/>
              <w:rPr>
                <w:rFonts w:ascii="Times New Roman" w:hAnsi="Times New Roman" w:cs="Times New Roman"/>
                <w:szCs w:val="20"/>
              </w:rPr>
            </w:pPr>
            <w:r>
              <w:rPr>
                <w:rFonts w:ascii="Times New Roman" w:hAnsi="Times New Roman" w:cs="Times New Roman"/>
                <w:szCs w:val="20"/>
              </w:rPr>
              <w:t>482855</w:t>
            </w:r>
          </w:p>
        </w:tc>
        <w:tc>
          <w:tcPr>
            <w:tcW w:w="1187" w:type="dxa"/>
            <w:vAlign w:val="center"/>
          </w:tcPr>
          <w:p w14:paraId="74C55457" w14:textId="2E2BDD1D"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Unidade</w:t>
            </w:r>
          </w:p>
        </w:tc>
        <w:tc>
          <w:tcPr>
            <w:tcW w:w="665" w:type="dxa"/>
            <w:vAlign w:val="center"/>
          </w:tcPr>
          <w:p w14:paraId="514193E0"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200</w:t>
            </w:r>
          </w:p>
        </w:tc>
        <w:tc>
          <w:tcPr>
            <w:tcW w:w="1239" w:type="dxa"/>
            <w:vAlign w:val="center"/>
          </w:tcPr>
          <w:p w14:paraId="5BD2E565"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R$ 26,54</w:t>
            </w:r>
          </w:p>
        </w:tc>
        <w:tc>
          <w:tcPr>
            <w:tcW w:w="1341" w:type="dxa"/>
            <w:vAlign w:val="center"/>
          </w:tcPr>
          <w:p w14:paraId="44B7388C"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R$ 5.308,00</w:t>
            </w:r>
          </w:p>
        </w:tc>
      </w:tr>
      <w:tr w:rsidR="00C504BB" w:rsidRPr="00C504BB" w14:paraId="47A59D47" w14:textId="77777777" w:rsidTr="00476E26">
        <w:trPr>
          <w:trHeight w:val="198"/>
        </w:trPr>
        <w:tc>
          <w:tcPr>
            <w:tcW w:w="988" w:type="dxa"/>
            <w:vAlign w:val="center"/>
          </w:tcPr>
          <w:p w14:paraId="792B8294" w14:textId="77777777" w:rsidR="00C504BB" w:rsidRPr="00C504BB" w:rsidRDefault="00C504BB" w:rsidP="005D6B19">
            <w:pPr>
              <w:jc w:val="center"/>
              <w:rPr>
                <w:rFonts w:ascii="Times New Roman" w:hAnsi="Times New Roman" w:cs="Times New Roman"/>
                <w:szCs w:val="20"/>
              </w:rPr>
            </w:pPr>
            <w:r w:rsidRPr="00C504BB">
              <w:rPr>
                <w:rFonts w:ascii="Times New Roman" w:hAnsi="Times New Roman" w:cs="Times New Roman"/>
                <w:szCs w:val="20"/>
              </w:rPr>
              <w:t>04</w:t>
            </w:r>
          </w:p>
        </w:tc>
        <w:tc>
          <w:tcPr>
            <w:tcW w:w="2938" w:type="dxa"/>
            <w:vAlign w:val="center"/>
          </w:tcPr>
          <w:p w14:paraId="153D6D11" w14:textId="77777777" w:rsidR="00C504BB" w:rsidRPr="00C504BB" w:rsidRDefault="00C504BB" w:rsidP="00F46120">
            <w:pPr>
              <w:rPr>
                <w:rFonts w:ascii="Times New Roman" w:hAnsi="Times New Roman" w:cs="Times New Roman"/>
                <w:b/>
                <w:szCs w:val="20"/>
              </w:rPr>
            </w:pPr>
            <w:r w:rsidRPr="00C504BB">
              <w:rPr>
                <w:rFonts w:ascii="Times New Roman" w:hAnsi="Times New Roman" w:cs="Times New Roman"/>
                <w:b/>
                <w:szCs w:val="20"/>
              </w:rPr>
              <w:t>Óleo 10w-30</w:t>
            </w:r>
          </w:p>
          <w:p w14:paraId="708DDE0B"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Óleo lubrificante multiuso de base mineral SAE 10w30 galão 20 litros</w:t>
            </w:r>
          </w:p>
        </w:tc>
        <w:tc>
          <w:tcPr>
            <w:tcW w:w="1135" w:type="dxa"/>
            <w:vAlign w:val="center"/>
          </w:tcPr>
          <w:p w14:paraId="057E2D15" w14:textId="59074AAF" w:rsidR="00C504BB" w:rsidRPr="00C504BB" w:rsidRDefault="0091266F" w:rsidP="0017124F">
            <w:pPr>
              <w:jc w:val="center"/>
              <w:rPr>
                <w:rFonts w:ascii="Times New Roman" w:hAnsi="Times New Roman" w:cs="Times New Roman"/>
                <w:szCs w:val="20"/>
              </w:rPr>
            </w:pPr>
            <w:r>
              <w:rPr>
                <w:rFonts w:ascii="Times New Roman" w:hAnsi="Times New Roman" w:cs="Times New Roman"/>
                <w:szCs w:val="20"/>
              </w:rPr>
              <w:t>474487</w:t>
            </w:r>
          </w:p>
        </w:tc>
        <w:tc>
          <w:tcPr>
            <w:tcW w:w="1187" w:type="dxa"/>
            <w:vAlign w:val="center"/>
          </w:tcPr>
          <w:p w14:paraId="0D8C4708" w14:textId="7F7D504A"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Unidade</w:t>
            </w:r>
          </w:p>
        </w:tc>
        <w:tc>
          <w:tcPr>
            <w:tcW w:w="665" w:type="dxa"/>
            <w:vAlign w:val="center"/>
          </w:tcPr>
          <w:p w14:paraId="598DBB45"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20</w:t>
            </w:r>
          </w:p>
        </w:tc>
        <w:tc>
          <w:tcPr>
            <w:tcW w:w="1239" w:type="dxa"/>
            <w:vAlign w:val="center"/>
          </w:tcPr>
          <w:p w14:paraId="2D563D34"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R$ 499,16</w:t>
            </w:r>
          </w:p>
        </w:tc>
        <w:tc>
          <w:tcPr>
            <w:tcW w:w="1341" w:type="dxa"/>
            <w:vAlign w:val="center"/>
          </w:tcPr>
          <w:p w14:paraId="6076C663"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R$ 9.983,20</w:t>
            </w:r>
          </w:p>
        </w:tc>
      </w:tr>
      <w:tr w:rsidR="00C504BB" w:rsidRPr="00C504BB" w14:paraId="5E6C8A65" w14:textId="77777777" w:rsidTr="00476E26">
        <w:trPr>
          <w:trHeight w:val="198"/>
        </w:trPr>
        <w:tc>
          <w:tcPr>
            <w:tcW w:w="988" w:type="dxa"/>
            <w:vAlign w:val="center"/>
          </w:tcPr>
          <w:p w14:paraId="378F9A6A" w14:textId="77777777" w:rsidR="00C504BB" w:rsidRPr="00C504BB" w:rsidRDefault="00C504BB" w:rsidP="005D6B19">
            <w:pPr>
              <w:jc w:val="center"/>
              <w:rPr>
                <w:rFonts w:ascii="Times New Roman" w:hAnsi="Times New Roman" w:cs="Times New Roman"/>
                <w:szCs w:val="20"/>
              </w:rPr>
            </w:pPr>
            <w:r w:rsidRPr="00C504BB">
              <w:rPr>
                <w:rFonts w:ascii="Times New Roman" w:hAnsi="Times New Roman" w:cs="Times New Roman"/>
                <w:szCs w:val="20"/>
              </w:rPr>
              <w:t>05</w:t>
            </w:r>
          </w:p>
        </w:tc>
        <w:tc>
          <w:tcPr>
            <w:tcW w:w="2938" w:type="dxa"/>
            <w:vAlign w:val="center"/>
          </w:tcPr>
          <w:p w14:paraId="1B23A462" w14:textId="5F3C48B1" w:rsidR="00C504BB" w:rsidRPr="00C504BB" w:rsidRDefault="00C504BB" w:rsidP="00F46120">
            <w:pPr>
              <w:rPr>
                <w:rFonts w:ascii="Times New Roman" w:hAnsi="Times New Roman" w:cs="Times New Roman"/>
                <w:b/>
                <w:szCs w:val="20"/>
              </w:rPr>
            </w:pPr>
            <w:r w:rsidRPr="00C504BB">
              <w:rPr>
                <w:rFonts w:ascii="Times New Roman" w:hAnsi="Times New Roman" w:cs="Times New Roman"/>
                <w:b/>
                <w:szCs w:val="20"/>
              </w:rPr>
              <w:t>Spray Des</w:t>
            </w:r>
            <w:r w:rsidR="005D6B19">
              <w:rPr>
                <w:rFonts w:ascii="Times New Roman" w:hAnsi="Times New Roman" w:cs="Times New Roman"/>
                <w:b/>
                <w:szCs w:val="20"/>
              </w:rPr>
              <w:t>e</w:t>
            </w:r>
            <w:r w:rsidRPr="00C504BB">
              <w:rPr>
                <w:rFonts w:ascii="Times New Roman" w:hAnsi="Times New Roman" w:cs="Times New Roman"/>
                <w:b/>
                <w:szCs w:val="20"/>
              </w:rPr>
              <w:t>ngripante</w:t>
            </w:r>
          </w:p>
          <w:p w14:paraId="41660F34" w14:textId="77777777" w:rsidR="00C504BB" w:rsidRPr="00C504BB" w:rsidRDefault="00C504BB" w:rsidP="00F46120">
            <w:pPr>
              <w:rPr>
                <w:rFonts w:ascii="Times New Roman" w:hAnsi="Times New Roman" w:cs="Times New Roman"/>
                <w:b/>
                <w:szCs w:val="20"/>
              </w:rPr>
            </w:pPr>
            <w:r w:rsidRPr="00C504BB">
              <w:rPr>
                <w:rFonts w:ascii="Times New Roman" w:hAnsi="Times New Roman" w:cs="Times New Roman"/>
                <w:szCs w:val="20"/>
              </w:rPr>
              <w:t>Spray Lubrificante Desengripante 300ml</w:t>
            </w:r>
          </w:p>
        </w:tc>
        <w:tc>
          <w:tcPr>
            <w:tcW w:w="1135" w:type="dxa"/>
            <w:vAlign w:val="center"/>
          </w:tcPr>
          <w:p w14:paraId="562A7245" w14:textId="77879761" w:rsidR="00C504BB" w:rsidRPr="00C504BB" w:rsidRDefault="0091266F" w:rsidP="0017124F">
            <w:pPr>
              <w:jc w:val="center"/>
              <w:rPr>
                <w:rFonts w:ascii="Times New Roman" w:hAnsi="Times New Roman" w:cs="Times New Roman"/>
                <w:szCs w:val="20"/>
              </w:rPr>
            </w:pPr>
            <w:r>
              <w:rPr>
                <w:rFonts w:ascii="Times New Roman" w:hAnsi="Times New Roman" w:cs="Times New Roman"/>
                <w:szCs w:val="20"/>
              </w:rPr>
              <w:t>238112</w:t>
            </w:r>
          </w:p>
        </w:tc>
        <w:tc>
          <w:tcPr>
            <w:tcW w:w="1187" w:type="dxa"/>
            <w:vAlign w:val="center"/>
          </w:tcPr>
          <w:p w14:paraId="0362224C" w14:textId="54943E64"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Unidade</w:t>
            </w:r>
          </w:p>
        </w:tc>
        <w:tc>
          <w:tcPr>
            <w:tcW w:w="665" w:type="dxa"/>
            <w:vAlign w:val="center"/>
          </w:tcPr>
          <w:p w14:paraId="66CA805E"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40</w:t>
            </w:r>
          </w:p>
        </w:tc>
        <w:tc>
          <w:tcPr>
            <w:tcW w:w="1239" w:type="dxa"/>
            <w:vAlign w:val="center"/>
          </w:tcPr>
          <w:p w14:paraId="01AB9049"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R$ 11,63</w:t>
            </w:r>
          </w:p>
        </w:tc>
        <w:tc>
          <w:tcPr>
            <w:tcW w:w="1341" w:type="dxa"/>
            <w:vAlign w:val="center"/>
          </w:tcPr>
          <w:p w14:paraId="2DCAF6D8"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R$ 465,20</w:t>
            </w:r>
          </w:p>
        </w:tc>
      </w:tr>
      <w:tr w:rsidR="00C504BB" w:rsidRPr="00C504BB" w14:paraId="23B899A6" w14:textId="77777777" w:rsidTr="00476E26">
        <w:trPr>
          <w:trHeight w:val="198"/>
        </w:trPr>
        <w:tc>
          <w:tcPr>
            <w:tcW w:w="988" w:type="dxa"/>
            <w:vAlign w:val="center"/>
          </w:tcPr>
          <w:p w14:paraId="050631F1" w14:textId="77777777" w:rsidR="00C504BB" w:rsidRPr="00C504BB" w:rsidRDefault="00C504BB" w:rsidP="005D6B19">
            <w:pPr>
              <w:jc w:val="center"/>
              <w:rPr>
                <w:rFonts w:ascii="Times New Roman" w:hAnsi="Times New Roman" w:cs="Times New Roman"/>
                <w:szCs w:val="20"/>
              </w:rPr>
            </w:pPr>
            <w:r w:rsidRPr="00C504BB">
              <w:rPr>
                <w:rFonts w:ascii="Times New Roman" w:hAnsi="Times New Roman" w:cs="Times New Roman"/>
                <w:szCs w:val="20"/>
              </w:rPr>
              <w:t>06</w:t>
            </w:r>
          </w:p>
        </w:tc>
        <w:tc>
          <w:tcPr>
            <w:tcW w:w="2938" w:type="dxa"/>
            <w:vAlign w:val="center"/>
          </w:tcPr>
          <w:p w14:paraId="59B69795" w14:textId="77777777" w:rsidR="00C504BB" w:rsidRPr="00C504BB" w:rsidRDefault="00C504BB" w:rsidP="00F46120">
            <w:pPr>
              <w:rPr>
                <w:rFonts w:ascii="Times New Roman" w:hAnsi="Times New Roman" w:cs="Times New Roman"/>
                <w:b/>
                <w:szCs w:val="20"/>
              </w:rPr>
            </w:pPr>
            <w:r w:rsidRPr="00C504BB">
              <w:rPr>
                <w:rFonts w:ascii="Times New Roman" w:hAnsi="Times New Roman" w:cs="Times New Roman"/>
                <w:b/>
                <w:szCs w:val="20"/>
              </w:rPr>
              <w:t>Óleo lubrificante 140</w:t>
            </w:r>
          </w:p>
          <w:p w14:paraId="4CE20F56"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Óleo lubrificante para transmissão e diferencial tipo hipoidal</w:t>
            </w:r>
          </w:p>
        </w:tc>
        <w:tc>
          <w:tcPr>
            <w:tcW w:w="1135" w:type="dxa"/>
            <w:vAlign w:val="center"/>
          </w:tcPr>
          <w:p w14:paraId="715BAF61" w14:textId="6E5D6601" w:rsidR="00C504BB" w:rsidRPr="00C504BB" w:rsidRDefault="0091266F" w:rsidP="0017124F">
            <w:pPr>
              <w:jc w:val="center"/>
              <w:rPr>
                <w:rFonts w:ascii="Times New Roman" w:hAnsi="Times New Roman" w:cs="Times New Roman"/>
                <w:szCs w:val="20"/>
              </w:rPr>
            </w:pPr>
            <w:r>
              <w:rPr>
                <w:rFonts w:ascii="Times New Roman" w:hAnsi="Times New Roman" w:cs="Times New Roman"/>
                <w:szCs w:val="20"/>
              </w:rPr>
              <w:t>482855</w:t>
            </w:r>
          </w:p>
        </w:tc>
        <w:tc>
          <w:tcPr>
            <w:tcW w:w="1187" w:type="dxa"/>
            <w:vAlign w:val="center"/>
          </w:tcPr>
          <w:p w14:paraId="177338C7" w14:textId="356EA925"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Unidade</w:t>
            </w:r>
          </w:p>
        </w:tc>
        <w:tc>
          <w:tcPr>
            <w:tcW w:w="665" w:type="dxa"/>
            <w:vAlign w:val="center"/>
          </w:tcPr>
          <w:p w14:paraId="3A55D84D"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15</w:t>
            </w:r>
          </w:p>
        </w:tc>
        <w:tc>
          <w:tcPr>
            <w:tcW w:w="1239" w:type="dxa"/>
            <w:vAlign w:val="center"/>
          </w:tcPr>
          <w:p w14:paraId="0A57C9AF"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R$ 427,93</w:t>
            </w:r>
          </w:p>
        </w:tc>
        <w:tc>
          <w:tcPr>
            <w:tcW w:w="1341" w:type="dxa"/>
            <w:vAlign w:val="center"/>
          </w:tcPr>
          <w:p w14:paraId="64E0EB87"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R$ 6.418,95</w:t>
            </w:r>
          </w:p>
        </w:tc>
      </w:tr>
      <w:tr w:rsidR="00C504BB" w:rsidRPr="00C504BB" w14:paraId="6DAF0E11" w14:textId="77777777" w:rsidTr="00476E26">
        <w:trPr>
          <w:trHeight w:val="198"/>
        </w:trPr>
        <w:tc>
          <w:tcPr>
            <w:tcW w:w="988" w:type="dxa"/>
            <w:vAlign w:val="center"/>
          </w:tcPr>
          <w:p w14:paraId="7BEB3597" w14:textId="77777777" w:rsidR="00C504BB" w:rsidRPr="00C504BB" w:rsidRDefault="00C504BB" w:rsidP="005D6B19">
            <w:pPr>
              <w:jc w:val="center"/>
              <w:rPr>
                <w:rFonts w:ascii="Times New Roman" w:hAnsi="Times New Roman" w:cs="Times New Roman"/>
                <w:szCs w:val="20"/>
              </w:rPr>
            </w:pPr>
            <w:r w:rsidRPr="00C504BB">
              <w:rPr>
                <w:rFonts w:ascii="Times New Roman" w:hAnsi="Times New Roman" w:cs="Times New Roman"/>
                <w:szCs w:val="20"/>
              </w:rPr>
              <w:t>07</w:t>
            </w:r>
          </w:p>
        </w:tc>
        <w:tc>
          <w:tcPr>
            <w:tcW w:w="2938" w:type="dxa"/>
            <w:vAlign w:val="center"/>
          </w:tcPr>
          <w:p w14:paraId="0973DC38" w14:textId="77777777" w:rsidR="00C504BB" w:rsidRPr="00C504BB" w:rsidRDefault="00C504BB" w:rsidP="00F46120">
            <w:pPr>
              <w:rPr>
                <w:rFonts w:ascii="Times New Roman" w:hAnsi="Times New Roman" w:cs="Times New Roman"/>
                <w:b/>
                <w:szCs w:val="20"/>
              </w:rPr>
            </w:pPr>
            <w:r w:rsidRPr="00C504BB">
              <w:rPr>
                <w:rFonts w:ascii="Times New Roman" w:hAnsi="Times New Roman" w:cs="Times New Roman"/>
                <w:b/>
                <w:szCs w:val="20"/>
              </w:rPr>
              <w:t>Graxa lubrificante (uso geral)</w:t>
            </w:r>
          </w:p>
          <w:p w14:paraId="3CD3F549" w14:textId="77777777" w:rsidR="00C504BB" w:rsidRPr="00C504BB" w:rsidRDefault="00C504BB" w:rsidP="00F46120">
            <w:pPr>
              <w:rPr>
                <w:rFonts w:ascii="Times New Roman" w:hAnsi="Times New Roman" w:cs="Times New Roman"/>
                <w:b/>
                <w:szCs w:val="20"/>
              </w:rPr>
            </w:pPr>
            <w:r w:rsidRPr="00C504BB">
              <w:rPr>
                <w:rFonts w:ascii="Times New Roman" w:hAnsi="Times New Roman" w:cs="Times New Roman"/>
                <w:szCs w:val="20"/>
              </w:rPr>
              <w:t>Graxa lubrificante a base de cálcio balde 20kg</w:t>
            </w:r>
          </w:p>
        </w:tc>
        <w:tc>
          <w:tcPr>
            <w:tcW w:w="1135" w:type="dxa"/>
            <w:vAlign w:val="center"/>
          </w:tcPr>
          <w:p w14:paraId="4A3708BB" w14:textId="33A4EFB5" w:rsidR="00C504BB" w:rsidRPr="00C504BB" w:rsidRDefault="0091266F" w:rsidP="0017124F">
            <w:pPr>
              <w:jc w:val="center"/>
              <w:rPr>
                <w:rFonts w:ascii="Times New Roman" w:hAnsi="Times New Roman" w:cs="Times New Roman"/>
                <w:szCs w:val="20"/>
              </w:rPr>
            </w:pPr>
            <w:r>
              <w:rPr>
                <w:rFonts w:ascii="Times New Roman" w:hAnsi="Times New Roman" w:cs="Times New Roman"/>
                <w:szCs w:val="20"/>
              </w:rPr>
              <w:t>602739</w:t>
            </w:r>
          </w:p>
        </w:tc>
        <w:tc>
          <w:tcPr>
            <w:tcW w:w="1187" w:type="dxa"/>
            <w:vAlign w:val="center"/>
          </w:tcPr>
          <w:p w14:paraId="2A75BA0D" w14:textId="65640C41"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Unidade</w:t>
            </w:r>
          </w:p>
        </w:tc>
        <w:tc>
          <w:tcPr>
            <w:tcW w:w="665" w:type="dxa"/>
            <w:vAlign w:val="center"/>
          </w:tcPr>
          <w:p w14:paraId="016F57F9"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20</w:t>
            </w:r>
          </w:p>
        </w:tc>
        <w:tc>
          <w:tcPr>
            <w:tcW w:w="1239" w:type="dxa"/>
            <w:vAlign w:val="center"/>
          </w:tcPr>
          <w:p w14:paraId="278E975E"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R$ 564,27</w:t>
            </w:r>
          </w:p>
        </w:tc>
        <w:tc>
          <w:tcPr>
            <w:tcW w:w="1341" w:type="dxa"/>
            <w:vAlign w:val="center"/>
          </w:tcPr>
          <w:p w14:paraId="2451B590"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R$ 11.285,40</w:t>
            </w:r>
          </w:p>
        </w:tc>
      </w:tr>
      <w:tr w:rsidR="00C504BB" w:rsidRPr="00C504BB" w14:paraId="41A4D13D" w14:textId="77777777" w:rsidTr="00476E26">
        <w:trPr>
          <w:trHeight w:val="502"/>
        </w:trPr>
        <w:tc>
          <w:tcPr>
            <w:tcW w:w="988" w:type="dxa"/>
            <w:vAlign w:val="center"/>
          </w:tcPr>
          <w:p w14:paraId="6FBBA5EF" w14:textId="77777777" w:rsidR="00C504BB" w:rsidRPr="00C504BB" w:rsidRDefault="00C504BB" w:rsidP="005D6B19">
            <w:pPr>
              <w:jc w:val="center"/>
              <w:rPr>
                <w:rFonts w:ascii="Times New Roman" w:hAnsi="Times New Roman" w:cs="Times New Roman"/>
                <w:szCs w:val="20"/>
              </w:rPr>
            </w:pPr>
            <w:r w:rsidRPr="00C504BB">
              <w:rPr>
                <w:rFonts w:ascii="Times New Roman" w:hAnsi="Times New Roman" w:cs="Times New Roman"/>
                <w:szCs w:val="20"/>
              </w:rPr>
              <w:t>08</w:t>
            </w:r>
          </w:p>
        </w:tc>
        <w:tc>
          <w:tcPr>
            <w:tcW w:w="2938" w:type="dxa"/>
            <w:vAlign w:val="center"/>
          </w:tcPr>
          <w:p w14:paraId="0CD9BEE2" w14:textId="77777777" w:rsidR="00C504BB" w:rsidRPr="00C504BB" w:rsidRDefault="00C504BB" w:rsidP="00F46120">
            <w:pPr>
              <w:rPr>
                <w:rFonts w:ascii="Times New Roman" w:hAnsi="Times New Roman" w:cs="Times New Roman"/>
                <w:b/>
                <w:szCs w:val="20"/>
              </w:rPr>
            </w:pPr>
            <w:r w:rsidRPr="00C504BB">
              <w:rPr>
                <w:rFonts w:ascii="Times New Roman" w:hAnsi="Times New Roman" w:cs="Times New Roman"/>
                <w:b/>
                <w:szCs w:val="20"/>
              </w:rPr>
              <w:t>Arla 32</w:t>
            </w:r>
          </w:p>
          <w:p w14:paraId="187C9DB9" w14:textId="77777777" w:rsidR="00C504BB" w:rsidRPr="00C504BB" w:rsidRDefault="00C504BB" w:rsidP="00F46120">
            <w:pPr>
              <w:rPr>
                <w:rFonts w:ascii="Times New Roman" w:hAnsi="Times New Roman" w:cs="Times New Roman"/>
                <w:b/>
                <w:szCs w:val="20"/>
              </w:rPr>
            </w:pPr>
            <w:r w:rsidRPr="00C504BB">
              <w:rPr>
                <w:rFonts w:ascii="Times New Roman" w:hAnsi="Times New Roman" w:cs="Times New Roman"/>
                <w:szCs w:val="20"/>
              </w:rPr>
              <w:t>Fluido para exaustão de diesel</w:t>
            </w:r>
          </w:p>
        </w:tc>
        <w:tc>
          <w:tcPr>
            <w:tcW w:w="1135" w:type="dxa"/>
            <w:vAlign w:val="center"/>
          </w:tcPr>
          <w:p w14:paraId="6A5FCFE6" w14:textId="051EAF6E" w:rsidR="00C504BB" w:rsidRPr="00C504BB" w:rsidRDefault="0091266F" w:rsidP="0017124F">
            <w:pPr>
              <w:jc w:val="center"/>
              <w:rPr>
                <w:rFonts w:ascii="Times New Roman" w:hAnsi="Times New Roman" w:cs="Times New Roman"/>
                <w:szCs w:val="20"/>
              </w:rPr>
            </w:pPr>
            <w:r>
              <w:rPr>
                <w:rFonts w:ascii="Times New Roman" w:hAnsi="Times New Roman" w:cs="Times New Roman"/>
                <w:szCs w:val="20"/>
              </w:rPr>
              <w:t>438910</w:t>
            </w:r>
          </w:p>
        </w:tc>
        <w:tc>
          <w:tcPr>
            <w:tcW w:w="1187" w:type="dxa"/>
            <w:vAlign w:val="center"/>
          </w:tcPr>
          <w:p w14:paraId="7FBB8FD4" w14:textId="3C56D616"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Unidade</w:t>
            </w:r>
          </w:p>
        </w:tc>
        <w:tc>
          <w:tcPr>
            <w:tcW w:w="665" w:type="dxa"/>
            <w:vAlign w:val="center"/>
          </w:tcPr>
          <w:p w14:paraId="5989BF1C"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40</w:t>
            </w:r>
          </w:p>
        </w:tc>
        <w:tc>
          <w:tcPr>
            <w:tcW w:w="1239" w:type="dxa"/>
            <w:vAlign w:val="center"/>
          </w:tcPr>
          <w:p w14:paraId="14758232"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R$409,22</w:t>
            </w:r>
          </w:p>
        </w:tc>
        <w:tc>
          <w:tcPr>
            <w:tcW w:w="1341" w:type="dxa"/>
            <w:vAlign w:val="center"/>
          </w:tcPr>
          <w:p w14:paraId="7B1076A7"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R$ 16.368,80</w:t>
            </w:r>
          </w:p>
        </w:tc>
      </w:tr>
      <w:tr w:rsidR="00C504BB" w:rsidRPr="00C504BB" w14:paraId="465E5AA3" w14:textId="77777777" w:rsidTr="00476E26">
        <w:trPr>
          <w:trHeight w:val="508"/>
        </w:trPr>
        <w:tc>
          <w:tcPr>
            <w:tcW w:w="988" w:type="dxa"/>
            <w:vAlign w:val="center"/>
          </w:tcPr>
          <w:p w14:paraId="6AFBF2A4" w14:textId="77777777" w:rsidR="00C504BB" w:rsidRPr="00C504BB" w:rsidRDefault="00C504BB" w:rsidP="005D6B19">
            <w:pPr>
              <w:jc w:val="center"/>
              <w:rPr>
                <w:rFonts w:ascii="Times New Roman" w:hAnsi="Times New Roman" w:cs="Times New Roman"/>
                <w:szCs w:val="20"/>
              </w:rPr>
            </w:pPr>
            <w:r w:rsidRPr="00C504BB">
              <w:rPr>
                <w:rFonts w:ascii="Times New Roman" w:hAnsi="Times New Roman" w:cs="Times New Roman"/>
                <w:szCs w:val="20"/>
              </w:rPr>
              <w:t>09</w:t>
            </w:r>
          </w:p>
        </w:tc>
        <w:tc>
          <w:tcPr>
            <w:tcW w:w="2938" w:type="dxa"/>
            <w:vAlign w:val="center"/>
          </w:tcPr>
          <w:p w14:paraId="5E98637B" w14:textId="77777777" w:rsidR="00C504BB" w:rsidRPr="00C504BB" w:rsidRDefault="00C504BB" w:rsidP="00F46120">
            <w:pPr>
              <w:rPr>
                <w:rFonts w:ascii="Times New Roman" w:hAnsi="Times New Roman" w:cs="Times New Roman"/>
                <w:b/>
                <w:szCs w:val="20"/>
              </w:rPr>
            </w:pPr>
            <w:r w:rsidRPr="00C504BB">
              <w:rPr>
                <w:rFonts w:ascii="Times New Roman" w:hAnsi="Times New Roman" w:cs="Times New Roman"/>
                <w:b/>
                <w:szCs w:val="20"/>
              </w:rPr>
              <w:t>Óleo 85 W140 GI 5</w:t>
            </w:r>
          </w:p>
          <w:p w14:paraId="172D40B9" w14:textId="77777777" w:rsidR="00C504BB" w:rsidRPr="00C504BB" w:rsidRDefault="00C504BB" w:rsidP="00F46120">
            <w:pPr>
              <w:rPr>
                <w:rFonts w:ascii="Times New Roman" w:hAnsi="Times New Roman" w:cs="Times New Roman"/>
                <w:szCs w:val="20"/>
              </w:rPr>
            </w:pPr>
            <w:r w:rsidRPr="00C504BB">
              <w:rPr>
                <w:rFonts w:ascii="Times New Roman" w:hAnsi="Times New Roman" w:cs="Times New Roman"/>
                <w:szCs w:val="20"/>
              </w:rPr>
              <w:t>Óleo lubrificante 20 litros</w:t>
            </w:r>
          </w:p>
        </w:tc>
        <w:tc>
          <w:tcPr>
            <w:tcW w:w="1135" w:type="dxa"/>
            <w:vAlign w:val="center"/>
          </w:tcPr>
          <w:p w14:paraId="3613A932" w14:textId="2C6C62D1" w:rsidR="00C504BB" w:rsidRPr="00C504BB" w:rsidRDefault="0091266F" w:rsidP="0017124F">
            <w:pPr>
              <w:jc w:val="center"/>
              <w:rPr>
                <w:rFonts w:ascii="Times New Roman" w:hAnsi="Times New Roman" w:cs="Times New Roman"/>
                <w:szCs w:val="20"/>
              </w:rPr>
            </w:pPr>
            <w:r>
              <w:rPr>
                <w:rFonts w:ascii="Times New Roman" w:hAnsi="Times New Roman" w:cs="Times New Roman"/>
                <w:szCs w:val="20"/>
              </w:rPr>
              <w:t>482855</w:t>
            </w:r>
          </w:p>
        </w:tc>
        <w:tc>
          <w:tcPr>
            <w:tcW w:w="1187" w:type="dxa"/>
            <w:vAlign w:val="center"/>
          </w:tcPr>
          <w:p w14:paraId="3E18C748" w14:textId="78B79673"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Unidade</w:t>
            </w:r>
          </w:p>
        </w:tc>
        <w:tc>
          <w:tcPr>
            <w:tcW w:w="665" w:type="dxa"/>
            <w:vAlign w:val="center"/>
          </w:tcPr>
          <w:p w14:paraId="57A1F956"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15</w:t>
            </w:r>
          </w:p>
        </w:tc>
        <w:tc>
          <w:tcPr>
            <w:tcW w:w="1239" w:type="dxa"/>
            <w:vAlign w:val="center"/>
          </w:tcPr>
          <w:p w14:paraId="7BE72C75"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R$ 709,59</w:t>
            </w:r>
          </w:p>
        </w:tc>
        <w:tc>
          <w:tcPr>
            <w:tcW w:w="1341" w:type="dxa"/>
            <w:vAlign w:val="center"/>
          </w:tcPr>
          <w:p w14:paraId="6EA18AFF" w14:textId="77777777" w:rsidR="00C504BB" w:rsidRPr="00C504BB" w:rsidRDefault="00C504BB" w:rsidP="009400EF">
            <w:pPr>
              <w:jc w:val="center"/>
              <w:rPr>
                <w:rFonts w:ascii="Times New Roman" w:hAnsi="Times New Roman" w:cs="Times New Roman"/>
                <w:szCs w:val="20"/>
              </w:rPr>
            </w:pPr>
            <w:r w:rsidRPr="00C504BB">
              <w:rPr>
                <w:rFonts w:ascii="Times New Roman" w:hAnsi="Times New Roman" w:cs="Times New Roman"/>
                <w:szCs w:val="20"/>
              </w:rPr>
              <w:t>R$ 10.643,85</w:t>
            </w:r>
          </w:p>
        </w:tc>
      </w:tr>
      <w:tr w:rsidR="00130594" w:rsidRPr="00C504BB" w14:paraId="7C71FC6E" w14:textId="77777777" w:rsidTr="00476E26">
        <w:trPr>
          <w:trHeight w:val="508"/>
        </w:trPr>
        <w:tc>
          <w:tcPr>
            <w:tcW w:w="8152" w:type="dxa"/>
            <w:gridSpan w:val="6"/>
            <w:vAlign w:val="center"/>
          </w:tcPr>
          <w:p w14:paraId="5D0DC7AF" w14:textId="585D6A41" w:rsidR="00130594" w:rsidRPr="006167AF" w:rsidRDefault="00130594" w:rsidP="001C2090">
            <w:pPr>
              <w:jc w:val="both"/>
              <w:rPr>
                <w:rFonts w:ascii="Times New Roman" w:hAnsi="Times New Roman" w:cs="Times New Roman"/>
                <w:b/>
                <w:bCs/>
                <w:szCs w:val="20"/>
              </w:rPr>
            </w:pPr>
            <w:r w:rsidRPr="006167AF">
              <w:rPr>
                <w:rFonts w:ascii="Times New Roman" w:hAnsi="Times New Roman" w:cs="Times New Roman"/>
                <w:b/>
                <w:bCs/>
                <w:szCs w:val="20"/>
              </w:rPr>
              <w:t>VALOR TOTAL ESTIMADO:</w:t>
            </w:r>
            <w:r w:rsidR="006167AF">
              <w:rPr>
                <w:rFonts w:ascii="Times New Roman" w:hAnsi="Times New Roman" w:cs="Times New Roman"/>
                <w:b/>
                <w:bCs/>
                <w:szCs w:val="20"/>
              </w:rPr>
              <w:t xml:space="preserve"> Sessenta e oito mil, quatrocentos e oitenta e três reais e oitenta centavos.</w:t>
            </w:r>
          </w:p>
        </w:tc>
        <w:tc>
          <w:tcPr>
            <w:tcW w:w="1341" w:type="dxa"/>
            <w:vAlign w:val="center"/>
          </w:tcPr>
          <w:p w14:paraId="74B26FA5" w14:textId="20707919" w:rsidR="00130594" w:rsidRPr="00130594" w:rsidRDefault="00130594" w:rsidP="00123A90">
            <w:pPr>
              <w:jc w:val="center"/>
              <w:rPr>
                <w:rFonts w:ascii="Times New Roman" w:hAnsi="Times New Roman" w:cs="Times New Roman"/>
                <w:b/>
                <w:bCs/>
                <w:szCs w:val="20"/>
              </w:rPr>
            </w:pPr>
            <w:bookmarkStart w:id="0" w:name="_Hlk118895428"/>
            <w:r w:rsidRPr="00130594">
              <w:rPr>
                <w:rFonts w:ascii="Times New Roman" w:hAnsi="Times New Roman" w:cs="Times New Roman"/>
                <w:b/>
                <w:bCs/>
                <w:szCs w:val="20"/>
              </w:rPr>
              <w:t>R$ 68.483,80</w:t>
            </w:r>
            <w:bookmarkEnd w:id="0"/>
          </w:p>
        </w:tc>
      </w:tr>
    </w:tbl>
    <w:p w14:paraId="4AA51D19" w14:textId="37438230" w:rsidR="000B1AC5" w:rsidRPr="006724FD" w:rsidRDefault="000B1AC5" w:rsidP="00A91424">
      <w:pPr>
        <w:autoSpaceDE w:val="0"/>
        <w:spacing w:after="120"/>
        <w:jc w:val="both"/>
        <w:rPr>
          <w:rFonts w:ascii="Times New Roman" w:hAnsi="Times New Roman" w:cs="Times New Roman"/>
          <w:b/>
          <w:color w:val="000000"/>
          <w:sz w:val="24"/>
        </w:rPr>
      </w:pPr>
    </w:p>
    <w:p w14:paraId="58712514" w14:textId="24528BF3" w:rsidR="00DA1C7F" w:rsidRPr="00970393" w:rsidRDefault="00DA1C7F" w:rsidP="00635FDD">
      <w:pPr>
        <w:pStyle w:val="PargrafodaLista"/>
        <w:numPr>
          <w:ilvl w:val="1"/>
          <w:numId w:val="1"/>
        </w:numPr>
        <w:spacing w:after="120"/>
        <w:ind w:left="0" w:firstLine="0"/>
        <w:contextualSpacing w:val="0"/>
        <w:jc w:val="both"/>
        <w:rPr>
          <w:rFonts w:ascii="Times New Roman" w:hAnsi="Times New Roman" w:cs="Times New Roman"/>
          <w:b/>
          <w:bCs/>
          <w:color w:val="000000"/>
          <w:sz w:val="24"/>
        </w:rPr>
      </w:pPr>
      <w:r w:rsidRPr="00970393">
        <w:rPr>
          <w:rFonts w:ascii="Times New Roman" w:hAnsi="Times New Roman" w:cs="Times New Roman"/>
          <w:b/>
          <w:bCs/>
          <w:color w:val="000000"/>
          <w:sz w:val="24"/>
        </w:rPr>
        <w:t>Descrição complementar dos produtos:</w:t>
      </w:r>
    </w:p>
    <w:p w14:paraId="22152C9C" w14:textId="77777777" w:rsidR="002F1C98" w:rsidRPr="002F1C98" w:rsidRDefault="002F1C98" w:rsidP="002F1C98">
      <w:pPr>
        <w:pStyle w:val="PargrafodaLista"/>
        <w:numPr>
          <w:ilvl w:val="2"/>
          <w:numId w:val="1"/>
        </w:numPr>
        <w:spacing w:after="120"/>
        <w:ind w:left="0" w:firstLine="0"/>
        <w:jc w:val="both"/>
        <w:rPr>
          <w:rFonts w:ascii="Times New Roman" w:hAnsi="Times New Roman" w:cs="Times New Roman"/>
          <w:color w:val="000000"/>
          <w:sz w:val="24"/>
        </w:rPr>
      </w:pPr>
      <w:r w:rsidRPr="002F1C98">
        <w:rPr>
          <w:rFonts w:ascii="Times New Roman" w:hAnsi="Times New Roman" w:cs="Times New Roman"/>
          <w:b/>
          <w:bCs/>
          <w:color w:val="000000"/>
          <w:sz w:val="24"/>
        </w:rPr>
        <w:t>Óleo 68:</w:t>
      </w:r>
      <w:r w:rsidRPr="002F1C98">
        <w:rPr>
          <w:rFonts w:ascii="Times New Roman" w:hAnsi="Times New Roman" w:cs="Times New Roman"/>
          <w:color w:val="000000"/>
          <w:sz w:val="24"/>
        </w:rPr>
        <w:t xml:space="preserve"> óleo lubrificante mineral recomendado para sistemas hidráulicos equipados com bombas de palhetas, engrenagens ou de pistão, operando em pressões de até 1000 psi e/ou rotações de até 1200 RPM, onde o nível de reposição do óleo é alto. Galão de 20 litros.</w:t>
      </w:r>
    </w:p>
    <w:p w14:paraId="215D12B3" w14:textId="77777777" w:rsidR="002F1C98" w:rsidRPr="002F1C98" w:rsidRDefault="002F1C98" w:rsidP="002F1C98">
      <w:pPr>
        <w:pStyle w:val="PargrafodaLista"/>
        <w:numPr>
          <w:ilvl w:val="2"/>
          <w:numId w:val="1"/>
        </w:numPr>
        <w:spacing w:after="120"/>
        <w:ind w:left="0" w:firstLine="0"/>
        <w:jc w:val="both"/>
        <w:rPr>
          <w:rFonts w:ascii="Times New Roman" w:hAnsi="Times New Roman" w:cs="Times New Roman"/>
          <w:color w:val="000000"/>
          <w:sz w:val="24"/>
        </w:rPr>
      </w:pPr>
      <w:r w:rsidRPr="002F1C98">
        <w:rPr>
          <w:rFonts w:ascii="Times New Roman" w:hAnsi="Times New Roman" w:cs="Times New Roman"/>
          <w:b/>
          <w:bCs/>
          <w:color w:val="000000"/>
          <w:sz w:val="24"/>
        </w:rPr>
        <w:lastRenderedPageBreak/>
        <w:t>Óleo 15w40:</w:t>
      </w:r>
      <w:r w:rsidRPr="002F1C98">
        <w:rPr>
          <w:rFonts w:ascii="Times New Roman" w:hAnsi="Times New Roman" w:cs="Times New Roman"/>
          <w:color w:val="000000"/>
          <w:sz w:val="24"/>
        </w:rPr>
        <w:t xml:space="preserve"> óleo lubrificante mineral multiviscoso de elevado desempenho para uso nos modernos motores a gasolina, etanol, flex e GNV em embalagens de 1 litros. API SL/CF.</w:t>
      </w:r>
    </w:p>
    <w:p w14:paraId="0AA30F15" w14:textId="77777777" w:rsidR="002F1C98" w:rsidRPr="002F1C98" w:rsidRDefault="002F1C98" w:rsidP="002F1C98">
      <w:pPr>
        <w:pStyle w:val="PargrafodaLista"/>
        <w:numPr>
          <w:ilvl w:val="2"/>
          <w:numId w:val="1"/>
        </w:numPr>
        <w:spacing w:after="120"/>
        <w:ind w:left="0" w:firstLine="0"/>
        <w:jc w:val="both"/>
        <w:rPr>
          <w:rFonts w:ascii="Times New Roman" w:hAnsi="Times New Roman" w:cs="Times New Roman"/>
          <w:color w:val="000000"/>
          <w:sz w:val="24"/>
        </w:rPr>
      </w:pPr>
      <w:r w:rsidRPr="002F1C98">
        <w:rPr>
          <w:rFonts w:ascii="Times New Roman" w:hAnsi="Times New Roman" w:cs="Times New Roman"/>
          <w:b/>
          <w:bCs/>
          <w:color w:val="000000"/>
          <w:sz w:val="24"/>
        </w:rPr>
        <w:t>Óleo 20w50:</w:t>
      </w:r>
      <w:r w:rsidRPr="002F1C98">
        <w:rPr>
          <w:rFonts w:ascii="Times New Roman" w:hAnsi="Times New Roman" w:cs="Times New Roman"/>
          <w:color w:val="000000"/>
          <w:sz w:val="24"/>
        </w:rPr>
        <w:t xml:space="preserve"> Óleo lubrificante mineral multiviscoso recomendado para motores a gasolina, etanol, flex e GNV. Viscosidade SAE 20w50 API-SL</w:t>
      </w:r>
    </w:p>
    <w:p w14:paraId="2C8658FE" w14:textId="77777777" w:rsidR="002F1C98" w:rsidRPr="002F1C98" w:rsidRDefault="002F1C98" w:rsidP="002F1C98">
      <w:pPr>
        <w:pStyle w:val="PargrafodaLista"/>
        <w:numPr>
          <w:ilvl w:val="2"/>
          <w:numId w:val="1"/>
        </w:numPr>
        <w:spacing w:after="120"/>
        <w:ind w:left="0" w:firstLine="0"/>
        <w:jc w:val="both"/>
        <w:rPr>
          <w:rFonts w:ascii="Times New Roman" w:hAnsi="Times New Roman" w:cs="Times New Roman"/>
          <w:color w:val="000000"/>
          <w:sz w:val="24"/>
        </w:rPr>
      </w:pPr>
      <w:r w:rsidRPr="002F1C98">
        <w:rPr>
          <w:rFonts w:ascii="Times New Roman" w:hAnsi="Times New Roman" w:cs="Times New Roman"/>
          <w:b/>
          <w:bCs/>
          <w:color w:val="000000"/>
          <w:sz w:val="24"/>
        </w:rPr>
        <w:t>Óleo 10w30:</w:t>
      </w:r>
      <w:r w:rsidRPr="002F1C98">
        <w:rPr>
          <w:rFonts w:ascii="Times New Roman" w:hAnsi="Times New Roman" w:cs="Times New Roman"/>
          <w:color w:val="000000"/>
          <w:sz w:val="24"/>
        </w:rPr>
        <w:t xml:space="preserve"> Óleo lubrificante multiuso de base mineral SAE 10w30 galão 20 litros.</w:t>
      </w:r>
    </w:p>
    <w:p w14:paraId="3910E33D" w14:textId="77777777" w:rsidR="002F1C98" w:rsidRPr="002F1C98" w:rsidRDefault="002F1C98" w:rsidP="002F1C98">
      <w:pPr>
        <w:pStyle w:val="PargrafodaLista"/>
        <w:numPr>
          <w:ilvl w:val="2"/>
          <w:numId w:val="1"/>
        </w:numPr>
        <w:spacing w:after="120"/>
        <w:ind w:left="0" w:firstLine="0"/>
        <w:jc w:val="both"/>
        <w:rPr>
          <w:rFonts w:ascii="Times New Roman" w:hAnsi="Times New Roman" w:cs="Times New Roman"/>
          <w:color w:val="000000"/>
          <w:sz w:val="24"/>
        </w:rPr>
      </w:pPr>
      <w:r w:rsidRPr="002F1C98">
        <w:rPr>
          <w:rFonts w:ascii="Times New Roman" w:hAnsi="Times New Roman" w:cs="Times New Roman"/>
          <w:color w:val="000000"/>
          <w:sz w:val="24"/>
        </w:rPr>
        <w:t>Spray desengripante: óleo desengripante multiuso em spray para manutenções em geral.</w:t>
      </w:r>
    </w:p>
    <w:p w14:paraId="57EA6244" w14:textId="77777777" w:rsidR="002F1C98" w:rsidRPr="002F1C98" w:rsidRDefault="002F1C98" w:rsidP="002F1C98">
      <w:pPr>
        <w:pStyle w:val="PargrafodaLista"/>
        <w:numPr>
          <w:ilvl w:val="2"/>
          <w:numId w:val="1"/>
        </w:numPr>
        <w:spacing w:after="120"/>
        <w:ind w:left="0" w:firstLine="0"/>
        <w:jc w:val="both"/>
        <w:rPr>
          <w:rFonts w:ascii="Times New Roman" w:hAnsi="Times New Roman" w:cs="Times New Roman"/>
          <w:color w:val="000000"/>
          <w:sz w:val="24"/>
        </w:rPr>
      </w:pPr>
      <w:r w:rsidRPr="002F1C98">
        <w:rPr>
          <w:rFonts w:ascii="Times New Roman" w:hAnsi="Times New Roman" w:cs="Times New Roman"/>
          <w:b/>
          <w:bCs/>
          <w:color w:val="000000"/>
          <w:sz w:val="24"/>
        </w:rPr>
        <w:t>Óleo 140:</w:t>
      </w:r>
      <w:r w:rsidRPr="002F1C98">
        <w:rPr>
          <w:rFonts w:ascii="Times New Roman" w:hAnsi="Times New Roman" w:cs="Times New Roman"/>
          <w:color w:val="000000"/>
          <w:sz w:val="24"/>
        </w:rPr>
        <w:t xml:space="preserve"> Óleo lubrificante base mineral aditivado para transmissão e diferencial tipo hipoidal. Classificação API GL-5 SAE 140.</w:t>
      </w:r>
    </w:p>
    <w:p w14:paraId="55C8B301" w14:textId="77777777" w:rsidR="002F1C98" w:rsidRPr="002F1C98" w:rsidRDefault="002F1C98" w:rsidP="002F1C98">
      <w:pPr>
        <w:pStyle w:val="PargrafodaLista"/>
        <w:numPr>
          <w:ilvl w:val="2"/>
          <w:numId w:val="1"/>
        </w:numPr>
        <w:spacing w:after="120"/>
        <w:ind w:left="0" w:firstLine="0"/>
        <w:jc w:val="both"/>
        <w:rPr>
          <w:rFonts w:ascii="Times New Roman" w:hAnsi="Times New Roman" w:cs="Times New Roman"/>
          <w:color w:val="000000"/>
          <w:sz w:val="24"/>
        </w:rPr>
      </w:pPr>
      <w:r w:rsidRPr="002F1C98">
        <w:rPr>
          <w:rFonts w:ascii="Times New Roman" w:hAnsi="Times New Roman" w:cs="Times New Roman"/>
          <w:b/>
          <w:bCs/>
          <w:color w:val="000000"/>
          <w:sz w:val="24"/>
        </w:rPr>
        <w:t>Graxa:</w:t>
      </w:r>
      <w:r w:rsidRPr="002F1C98">
        <w:rPr>
          <w:rFonts w:ascii="Times New Roman" w:hAnsi="Times New Roman" w:cs="Times New Roman"/>
          <w:color w:val="000000"/>
          <w:sz w:val="24"/>
        </w:rPr>
        <w:t xml:space="preserve"> Graxa lubrificante de uso geral a base de cálcio. Balde 20kg</w:t>
      </w:r>
    </w:p>
    <w:p w14:paraId="0F880136" w14:textId="77777777" w:rsidR="002F1C98" w:rsidRPr="002F1C98" w:rsidRDefault="002F1C98" w:rsidP="002F1C98">
      <w:pPr>
        <w:pStyle w:val="PargrafodaLista"/>
        <w:numPr>
          <w:ilvl w:val="2"/>
          <w:numId w:val="1"/>
        </w:numPr>
        <w:spacing w:after="120"/>
        <w:ind w:left="0" w:firstLine="0"/>
        <w:jc w:val="both"/>
        <w:rPr>
          <w:rFonts w:ascii="Times New Roman" w:hAnsi="Times New Roman" w:cs="Times New Roman"/>
          <w:color w:val="000000"/>
          <w:sz w:val="24"/>
        </w:rPr>
      </w:pPr>
      <w:r w:rsidRPr="002F1C98">
        <w:rPr>
          <w:rFonts w:ascii="Times New Roman" w:hAnsi="Times New Roman" w:cs="Times New Roman"/>
          <w:b/>
          <w:bCs/>
          <w:color w:val="000000"/>
          <w:sz w:val="24"/>
        </w:rPr>
        <w:t>Arla 32:</w:t>
      </w:r>
      <w:r w:rsidRPr="002F1C98">
        <w:rPr>
          <w:rFonts w:ascii="Times New Roman" w:hAnsi="Times New Roman" w:cs="Times New Roman"/>
          <w:color w:val="000000"/>
          <w:sz w:val="24"/>
        </w:rPr>
        <w:t xml:space="preserve"> Fluído para uso em motores movidos a diesel equipados com sistema de redução catalítica seletiva. Galão de 20 litros.</w:t>
      </w:r>
    </w:p>
    <w:p w14:paraId="6FA331E8" w14:textId="77777777" w:rsidR="002F1C98" w:rsidRPr="002F1C98" w:rsidRDefault="002F1C98" w:rsidP="00DB63ED">
      <w:pPr>
        <w:pStyle w:val="PargrafodaLista"/>
        <w:numPr>
          <w:ilvl w:val="2"/>
          <w:numId w:val="1"/>
        </w:numPr>
        <w:spacing w:after="120"/>
        <w:ind w:left="0" w:firstLine="0"/>
        <w:contextualSpacing w:val="0"/>
        <w:jc w:val="both"/>
        <w:rPr>
          <w:rFonts w:ascii="Times New Roman" w:hAnsi="Times New Roman" w:cs="Times New Roman"/>
          <w:color w:val="000000"/>
          <w:sz w:val="24"/>
        </w:rPr>
      </w:pPr>
      <w:r w:rsidRPr="002F1C98">
        <w:rPr>
          <w:rFonts w:ascii="Times New Roman" w:hAnsi="Times New Roman" w:cs="Times New Roman"/>
          <w:b/>
          <w:bCs/>
          <w:color w:val="000000"/>
          <w:sz w:val="24"/>
        </w:rPr>
        <w:t>Óleo 85W140:</w:t>
      </w:r>
      <w:r w:rsidRPr="002F1C98">
        <w:rPr>
          <w:rFonts w:ascii="Times New Roman" w:hAnsi="Times New Roman" w:cs="Times New Roman"/>
          <w:color w:val="000000"/>
          <w:sz w:val="24"/>
        </w:rPr>
        <w:t xml:space="preserve"> Óleo lubrificante para diferencial galão 20 litros.</w:t>
      </w:r>
    </w:p>
    <w:p w14:paraId="1812AD0A" w14:textId="097B81A8" w:rsidR="00466DC8" w:rsidRPr="006724FD" w:rsidRDefault="00BE63A8" w:rsidP="00635FDD">
      <w:pPr>
        <w:pStyle w:val="PargrafodaLista"/>
        <w:numPr>
          <w:ilvl w:val="1"/>
          <w:numId w:val="1"/>
        </w:numPr>
        <w:spacing w:after="120"/>
        <w:ind w:left="0" w:firstLine="0"/>
        <w:contextualSpacing w:val="0"/>
        <w:jc w:val="both"/>
        <w:rPr>
          <w:rFonts w:ascii="Times New Roman" w:hAnsi="Times New Roman" w:cs="Times New Roman"/>
          <w:color w:val="000000"/>
          <w:sz w:val="24"/>
        </w:rPr>
      </w:pPr>
      <w:r w:rsidRPr="006724FD">
        <w:rPr>
          <w:rFonts w:ascii="Times New Roman" w:hAnsi="Times New Roman" w:cs="Times New Roman"/>
          <w:color w:val="000000"/>
          <w:sz w:val="24"/>
        </w:rPr>
        <w:t xml:space="preserve">Os </w:t>
      </w:r>
      <w:r w:rsidR="00847BFE">
        <w:rPr>
          <w:rFonts w:ascii="Times New Roman" w:hAnsi="Times New Roman" w:cs="Times New Roman"/>
          <w:color w:val="000000"/>
          <w:sz w:val="24"/>
        </w:rPr>
        <w:t>produtos</w:t>
      </w:r>
      <w:r w:rsidRPr="006724FD">
        <w:rPr>
          <w:rFonts w:ascii="Times New Roman" w:hAnsi="Times New Roman" w:cs="Times New Roman"/>
          <w:color w:val="000000"/>
          <w:sz w:val="24"/>
        </w:rPr>
        <w:t xml:space="preserve">, objeto do presente Termo de Referência, devem ser produzidos conforme as Normas Técnicas Brasileiras. Além das especificações constantes </w:t>
      </w:r>
      <w:r w:rsidR="00847BFE">
        <w:rPr>
          <w:rFonts w:ascii="Times New Roman" w:hAnsi="Times New Roman" w:cs="Times New Roman"/>
          <w:color w:val="000000"/>
          <w:sz w:val="24"/>
        </w:rPr>
        <w:t>n</w:t>
      </w:r>
      <w:r w:rsidRPr="006724FD">
        <w:rPr>
          <w:rFonts w:ascii="Times New Roman" w:hAnsi="Times New Roman" w:cs="Times New Roman"/>
          <w:color w:val="000000"/>
          <w:sz w:val="24"/>
        </w:rPr>
        <w:t>este termo dever</w:t>
      </w:r>
      <w:r w:rsidR="00847BFE">
        <w:rPr>
          <w:rFonts w:ascii="Times New Roman" w:hAnsi="Times New Roman" w:cs="Times New Roman"/>
          <w:color w:val="000000"/>
          <w:sz w:val="24"/>
        </w:rPr>
        <w:t>ão,</w:t>
      </w:r>
      <w:r w:rsidRPr="006724FD">
        <w:rPr>
          <w:rFonts w:ascii="Times New Roman" w:hAnsi="Times New Roman" w:cs="Times New Roman"/>
          <w:color w:val="000000"/>
          <w:sz w:val="24"/>
        </w:rPr>
        <w:t xml:space="preserve"> ainda</w:t>
      </w:r>
      <w:r w:rsidR="00847BFE">
        <w:rPr>
          <w:rFonts w:ascii="Times New Roman" w:hAnsi="Times New Roman" w:cs="Times New Roman"/>
          <w:color w:val="000000"/>
          <w:sz w:val="24"/>
        </w:rPr>
        <w:t>,</w:t>
      </w:r>
      <w:r w:rsidRPr="006724FD">
        <w:rPr>
          <w:rFonts w:ascii="Times New Roman" w:hAnsi="Times New Roman" w:cs="Times New Roman"/>
          <w:color w:val="000000"/>
          <w:sz w:val="24"/>
        </w:rPr>
        <w:t xml:space="preserve"> atender à Lei Federal n° 8.078, de 11/09/1990 (Código de Defesa do Consumidor)</w:t>
      </w:r>
      <w:r w:rsidR="00C412D6">
        <w:rPr>
          <w:rFonts w:ascii="Times New Roman" w:hAnsi="Times New Roman" w:cs="Times New Roman"/>
          <w:color w:val="000000"/>
          <w:sz w:val="24"/>
        </w:rPr>
        <w:t xml:space="preserve"> e deverão ser entregues</w:t>
      </w:r>
      <w:r w:rsidR="00C412D6" w:rsidRPr="00C412D6">
        <w:rPr>
          <w:rFonts w:ascii="Times New Roman" w:hAnsi="Times New Roman" w:cs="Times New Roman"/>
          <w:color w:val="000000"/>
          <w:sz w:val="24"/>
        </w:rPr>
        <w:t xml:space="preserve"> em estado de novo, sem uso, em suas devidas embalagens originais de fábrica e devidamente lacrados</w:t>
      </w:r>
      <w:r w:rsidR="00C412D6">
        <w:rPr>
          <w:rFonts w:ascii="Times New Roman" w:hAnsi="Times New Roman" w:cs="Times New Roman"/>
          <w:color w:val="000000"/>
          <w:sz w:val="24"/>
        </w:rPr>
        <w:t>.</w:t>
      </w:r>
    </w:p>
    <w:p w14:paraId="459FD720" w14:textId="306B41B5" w:rsidR="007831BB" w:rsidRPr="00554E2D" w:rsidRDefault="000B1AC5" w:rsidP="00A91424">
      <w:pPr>
        <w:pStyle w:val="PargrafodaLista"/>
        <w:numPr>
          <w:ilvl w:val="1"/>
          <w:numId w:val="1"/>
        </w:numPr>
        <w:spacing w:after="120"/>
        <w:ind w:left="0" w:firstLine="0"/>
        <w:contextualSpacing w:val="0"/>
        <w:jc w:val="both"/>
        <w:rPr>
          <w:rFonts w:ascii="Times New Roman" w:hAnsi="Times New Roman" w:cs="Times New Roman"/>
          <w:sz w:val="24"/>
        </w:rPr>
      </w:pPr>
      <w:r w:rsidRPr="006724FD">
        <w:rPr>
          <w:rFonts w:ascii="Times New Roman" w:hAnsi="Times New Roman" w:cs="Times New Roman"/>
          <w:bCs/>
          <w:iCs/>
          <w:color w:val="000000"/>
          <w:sz w:val="24"/>
        </w:rPr>
        <w:t xml:space="preserve">O prazo de vigência da contratação é de </w:t>
      </w:r>
      <w:r w:rsidR="00592A56" w:rsidRPr="006724FD">
        <w:rPr>
          <w:rFonts w:ascii="Times New Roman" w:hAnsi="Times New Roman" w:cs="Times New Roman"/>
          <w:bCs/>
          <w:iCs/>
          <w:color w:val="000000"/>
          <w:sz w:val="24"/>
        </w:rPr>
        <w:t>12 (doze) meses</w:t>
      </w:r>
      <w:r w:rsidRPr="006724FD">
        <w:rPr>
          <w:rFonts w:ascii="Times New Roman" w:hAnsi="Times New Roman" w:cs="Times New Roman"/>
          <w:bCs/>
          <w:iCs/>
          <w:color w:val="FF0000"/>
          <w:sz w:val="24"/>
        </w:rPr>
        <w:t xml:space="preserve"> </w:t>
      </w:r>
      <w:r w:rsidRPr="006724FD">
        <w:rPr>
          <w:rFonts w:ascii="Times New Roman" w:hAnsi="Times New Roman" w:cs="Times New Roman"/>
          <w:bCs/>
          <w:iCs/>
          <w:color w:val="000000"/>
          <w:sz w:val="24"/>
        </w:rPr>
        <w:t>contados da</w:t>
      </w:r>
      <w:r w:rsidR="00BE65DE" w:rsidRPr="006724FD">
        <w:rPr>
          <w:rFonts w:ascii="Times New Roman" w:hAnsi="Times New Roman" w:cs="Times New Roman"/>
          <w:bCs/>
          <w:iCs/>
          <w:color w:val="000000"/>
          <w:sz w:val="24"/>
        </w:rPr>
        <w:t xml:space="preserve"> assinatura do contrato ou aceite do documento equivalente,</w:t>
      </w:r>
      <w:r w:rsidRPr="006724FD">
        <w:rPr>
          <w:rFonts w:ascii="Times New Roman" w:hAnsi="Times New Roman" w:cs="Times New Roman"/>
          <w:bCs/>
          <w:iCs/>
          <w:color w:val="FF0000"/>
          <w:sz w:val="24"/>
        </w:rPr>
        <w:t xml:space="preserve"> </w:t>
      </w:r>
      <w:r w:rsidRPr="006724FD">
        <w:rPr>
          <w:rFonts w:ascii="Times New Roman" w:hAnsi="Times New Roman" w:cs="Times New Roman"/>
          <w:bCs/>
          <w:iCs/>
          <w:color w:val="000000"/>
          <w:sz w:val="24"/>
        </w:rPr>
        <w:t>prorrogável na forma do art. 57, § 1°, da Lei n° 8.666/93.</w:t>
      </w:r>
    </w:p>
    <w:p w14:paraId="34F27912" w14:textId="77777777" w:rsidR="0068159F" w:rsidRPr="006724FD" w:rsidRDefault="0068159F" w:rsidP="0068159F">
      <w:pPr>
        <w:pStyle w:val="Nivel1"/>
        <w:numPr>
          <w:ilvl w:val="1"/>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 </w:t>
      </w:r>
    </w:p>
    <w:p w14:paraId="1A370F09" w14:textId="032BE293" w:rsidR="00A25E48" w:rsidRPr="006724FD" w:rsidRDefault="00A25E48" w:rsidP="00F4376B">
      <w:pPr>
        <w:pStyle w:val="Nivel1"/>
        <w:spacing w:before="12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t>JUSTIFICATIVA E OBJETIVO DA CONTRATAÇÃO</w:t>
      </w:r>
    </w:p>
    <w:p w14:paraId="1D571CCB" w14:textId="6CF29A1D" w:rsidR="00F41BD9" w:rsidRPr="006039C5" w:rsidRDefault="00F41BD9" w:rsidP="006039C5">
      <w:pPr>
        <w:pStyle w:val="Nivel1"/>
        <w:numPr>
          <w:ilvl w:val="1"/>
          <w:numId w:val="1"/>
        </w:numPr>
        <w:spacing w:before="0" w:line="240" w:lineRule="auto"/>
        <w:ind w:left="0" w:firstLine="0"/>
        <w:rPr>
          <w:rFonts w:ascii="Times New Roman" w:eastAsia="Times New Roman" w:hAnsi="Times New Roman" w:cs="Times New Roman"/>
          <w:b w:val="0"/>
          <w:color w:val="auto"/>
          <w:sz w:val="24"/>
          <w:szCs w:val="24"/>
        </w:rPr>
      </w:pPr>
      <w:r w:rsidRPr="00F41BD9">
        <w:rPr>
          <w:rFonts w:ascii="Times New Roman" w:eastAsia="Times New Roman" w:hAnsi="Times New Roman" w:cs="Times New Roman"/>
          <w:b w:val="0"/>
          <w:color w:val="auto"/>
          <w:sz w:val="24"/>
          <w:szCs w:val="24"/>
        </w:rPr>
        <w:t>As diversas atividades fins da Autarquia requerem uma estrutura de equipamentos e veículos em pleno funcionamento. Tais materiais necessitam de manutenção contínua para não terem suas funcionalidades comprometidas.</w:t>
      </w:r>
      <w:r w:rsidR="006039C5">
        <w:rPr>
          <w:rFonts w:ascii="Times New Roman" w:eastAsia="Times New Roman" w:hAnsi="Times New Roman" w:cs="Times New Roman"/>
          <w:b w:val="0"/>
          <w:color w:val="auto"/>
          <w:sz w:val="24"/>
          <w:szCs w:val="24"/>
        </w:rPr>
        <w:t xml:space="preserve"> </w:t>
      </w:r>
      <w:r w:rsidRPr="006039C5">
        <w:rPr>
          <w:rFonts w:ascii="Times New Roman" w:eastAsia="Times New Roman" w:hAnsi="Times New Roman" w:cs="Times New Roman"/>
          <w:b w:val="0"/>
          <w:color w:val="auto"/>
          <w:sz w:val="24"/>
          <w:szCs w:val="24"/>
        </w:rPr>
        <w:t>Equipamentos como bombas hidráulicas e veículos para locomoção de servidores, materiais e estruturas, necessitam de troca esporádica de óleo, responsável pelo bom funcionamento de motores e peças.</w:t>
      </w:r>
      <w:r w:rsidR="006039C5">
        <w:rPr>
          <w:rFonts w:ascii="Times New Roman" w:eastAsia="Times New Roman" w:hAnsi="Times New Roman" w:cs="Times New Roman"/>
          <w:b w:val="0"/>
          <w:color w:val="auto"/>
          <w:sz w:val="24"/>
          <w:szCs w:val="24"/>
        </w:rPr>
        <w:t xml:space="preserve"> </w:t>
      </w:r>
      <w:r w:rsidRPr="006039C5">
        <w:rPr>
          <w:rFonts w:ascii="Times New Roman" w:eastAsia="Times New Roman" w:hAnsi="Times New Roman" w:cs="Times New Roman"/>
          <w:b w:val="0"/>
          <w:color w:val="auto"/>
          <w:sz w:val="24"/>
          <w:szCs w:val="24"/>
        </w:rPr>
        <w:t>Portanto, se faz necessária a aquisição dos itens descritos na composição de preços, no capítulo sete, em que a quantidade apresentada tem como referência o histórico de uso desses materiais ao longo dos anos.</w:t>
      </w:r>
    </w:p>
    <w:p w14:paraId="636EDE05" w14:textId="6FDA2AD4" w:rsidR="00BE65DE" w:rsidRPr="006724FD" w:rsidRDefault="00BE65DE" w:rsidP="00A91424">
      <w:pPr>
        <w:pStyle w:val="Nivel1"/>
        <w:numPr>
          <w:ilvl w:val="1"/>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O</w:t>
      </w:r>
      <w:r w:rsidR="006039C5">
        <w:rPr>
          <w:rFonts w:ascii="Times New Roman" w:eastAsia="Times New Roman" w:hAnsi="Times New Roman" w:cs="Times New Roman"/>
          <w:b w:val="0"/>
          <w:color w:val="auto"/>
          <w:sz w:val="24"/>
          <w:szCs w:val="24"/>
        </w:rPr>
        <w:t>s</w:t>
      </w:r>
      <w:r w:rsidRPr="006724FD">
        <w:rPr>
          <w:rFonts w:ascii="Times New Roman" w:eastAsia="Times New Roman" w:hAnsi="Times New Roman" w:cs="Times New Roman"/>
          <w:b w:val="0"/>
          <w:color w:val="auto"/>
          <w:sz w:val="24"/>
          <w:szCs w:val="24"/>
        </w:rPr>
        <w:t xml:space="preserve"> quantitativo</w:t>
      </w:r>
      <w:r w:rsidR="006039C5">
        <w:rPr>
          <w:rFonts w:ascii="Times New Roman" w:eastAsia="Times New Roman" w:hAnsi="Times New Roman" w:cs="Times New Roman"/>
          <w:b w:val="0"/>
          <w:color w:val="auto"/>
          <w:sz w:val="24"/>
          <w:szCs w:val="24"/>
        </w:rPr>
        <w:t>s foram estimado</w:t>
      </w:r>
      <w:r w:rsidR="008A17F9">
        <w:rPr>
          <w:rFonts w:ascii="Times New Roman" w:eastAsia="Times New Roman" w:hAnsi="Times New Roman" w:cs="Times New Roman"/>
          <w:b w:val="0"/>
          <w:color w:val="auto"/>
          <w:sz w:val="24"/>
          <w:szCs w:val="24"/>
        </w:rPr>
        <w:t>s</w:t>
      </w:r>
      <w:r w:rsidR="006039C5">
        <w:rPr>
          <w:rFonts w:ascii="Times New Roman" w:eastAsia="Times New Roman" w:hAnsi="Times New Roman" w:cs="Times New Roman"/>
          <w:b w:val="0"/>
          <w:color w:val="auto"/>
          <w:sz w:val="24"/>
          <w:szCs w:val="24"/>
        </w:rPr>
        <w:t xml:space="preserve"> com base no consumo e demanda verificados nos últimos 12 (doze) meses.</w:t>
      </w:r>
    </w:p>
    <w:p w14:paraId="1A370F11" w14:textId="77D5251E" w:rsidR="001E14AF" w:rsidRPr="006724FD" w:rsidRDefault="001E14AF" w:rsidP="00A91424">
      <w:pPr>
        <w:pStyle w:val="Nivel1"/>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t>CLASSIFICAÇÃO DOS BENS COMUNS</w:t>
      </w:r>
    </w:p>
    <w:p w14:paraId="71147182" w14:textId="3F42DBE1" w:rsidR="004D792C" w:rsidRPr="006724FD" w:rsidRDefault="00180C12"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iCs/>
          <w:sz w:val="24"/>
        </w:rPr>
        <w:t>Trata-se de aquisição de bem comum, a ser contratada mediante licitação, na modalidade pregão, em sua forma eletrônica</w:t>
      </w:r>
      <w:r w:rsidR="00360B3E" w:rsidRPr="006724FD">
        <w:rPr>
          <w:rFonts w:ascii="Times New Roman" w:hAnsi="Times New Roman" w:cs="Times New Roman"/>
          <w:bCs/>
          <w:color w:val="000000"/>
          <w:sz w:val="24"/>
        </w:rPr>
        <w:t>, nos termos do parágrafo único, do art. 1°, da Lei 10.520, de 2002, c/c art. 3º, II do Decreto nº 10.024/2019.</w:t>
      </w:r>
      <w:bookmarkStart w:id="1" w:name="_Hlk69799419"/>
    </w:p>
    <w:bookmarkEnd w:id="1"/>
    <w:p w14:paraId="1A370F14" w14:textId="607366B0" w:rsidR="001E14AF" w:rsidRPr="006724FD" w:rsidRDefault="001E14AF" w:rsidP="00A91424">
      <w:pPr>
        <w:pStyle w:val="Nivel1"/>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t>ENTREGA E CRITÉRIOS DE ACEITAÇÃO DO OBJETO</w:t>
      </w:r>
    </w:p>
    <w:p w14:paraId="36C4144C" w14:textId="77777777" w:rsidR="00830D63" w:rsidRPr="00830D63" w:rsidRDefault="00830D63" w:rsidP="00830D63">
      <w:pPr>
        <w:numPr>
          <w:ilvl w:val="1"/>
          <w:numId w:val="1"/>
        </w:numPr>
        <w:spacing w:after="120"/>
        <w:ind w:left="0" w:firstLine="0"/>
        <w:jc w:val="both"/>
        <w:rPr>
          <w:rFonts w:ascii="Times New Roman" w:hAnsi="Times New Roman" w:cs="Times New Roman"/>
          <w:iCs/>
          <w:color w:val="000000"/>
          <w:sz w:val="24"/>
        </w:rPr>
      </w:pPr>
      <w:r w:rsidRPr="00830D63">
        <w:rPr>
          <w:rFonts w:ascii="Times New Roman" w:hAnsi="Times New Roman" w:cs="Times New Roman"/>
          <w:iCs/>
          <w:color w:val="000000"/>
          <w:sz w:val="24"/>
        </w:rPr>
        <w:t xml:space="preserve">As entregas deverão ser realizadas em até </w:t>
      </w:r>
      <w:r w:rsidRPr="00F4376B">
        <w:rPr>
          <w:rFonts w:ascii="Times New Roman" w:hAnsi="Times New Roman" w:cs="Times New Roman"/>
          <w:b/>
          <w:bCs/>
          <w:iCs/>
          <w:color w:val="000000"/>
          <w:sz w:val="24"/>
        </w:rPr>
        <w:t>15 (quinze) dias</w:t>
      </w:r>
      <w:r w:rsidRPr="00830D63">
        <w:rPr>
          <w:rFonts w:ascii="Times New Roman" w:hAnsi="Times New Roman" w:cs="Times New Roman"/>
          <w:iCs/>
          <w:color w:val="000000"/>
          <w:sz w:val="24"/>
        </w:rPr>
        <w:t>, após o recebimento da ordem de fornecimento, sob pena das sanções previstas no Edital e seus anexos.</w:t>
      </w:r>
    </w:p>
    <w:p w14:paraId="13B89C3B" w14:textId="57082F4A" w:rsidR="00830D63" w:rsidRDefault="00830D63" w:rsidP="00D279EA">
      <w:pPr>
        <w:numPr>
          <w:ilvl w:val="1"/>
          <w:numId w:val="1"/>
        </w:numPr>
        <w:spacing w:after="120"/>
        <w:ind w:left="0" w:firstLine="0"/>
        <w:jc w:val="both"/>
        <w:rPr>
          <w:rFonts w:ascii="Times New Roman" w:hAnsi="Times New Roman" w:cs="Times New Roman"/>
          <w:iCs/>
          <w:color w:val="000000"/>
          <w:sz w:val="24"/>
        </w:rPr>
      </w:pPr>
      <w:r w:rsidRPr="00830D63">
        <w:rPr>
          <w:rFonts w:ascii="Times New Roman" w:hAnsi="Times New Roman" w:cs="Times New Roman"/>
          <w:iCs/>
          <w:color w:val="000000"/>
          <w:sz w:val="24"/>
        </w:rPr>
        <w:t xml:space="preserve">O horário para entrega deverá compreender entre às 08 e 10:30hs e entre às 13:30 e 16hs, de segunda a sexta-feira. A entrega deverá ser previamente agendada na Seção de Materiais e </w:t>
      </w:r>
      <w:r w:rsidRPr="00830D63">
        <w:rPr>
          <w:rFonts w:ascii="Times New Roman" w:hAnsi="Times New Roman" w:cs="Times New Roman"/>
          <w:iCs/>
          <w:color w:val="000000"/>
          <w:sz w:val="24"/>
        </w:rPr>
        <w:lastRenderedPageBreak/>
        <w:t>Patrimônio - SEMP, através do telefone (31)</w:t>
      </w:r>
      <w:r w:rsidR="0022695B">
        <w:rPr>
          <w:rFonts w:ascii="Times New Roman" w:hAnsi="Times New Roman" w:cs="Times New Roman"/>
          <w:iCs/>
          <w:color w:val="000000"/>
          <w:sz w:val="24"/>
        </w:rPr>
        <w:t xml:space="preserve"> </w:t>
      </w:r>
      <w:r w:rsidRPr="00830D63">
        <w:rPr>
          <w:rFonts w:ascii="Times New Roman" w:hAnsi="Times New Roman" w:cs="Times New Roman"/>
          <w:iCs/>
          <w:color w:val="000000"/>
          <w:sz w:val="24"/>
        </w:rPr>
        <w:t>3899</w:t>
      </w:r>
      <w:r w:rsidR="0022695B">
        <w:rPr>
          <w:rFonts w:ascii="Times New Roman" w:hAnsi="Times New Roman" w:cs="Times New Roman"/>
          <w:iCs/>
          <w:color w:val="000000"/>
          <w:sz w:val="24"/>
        </w:rPr>
        <w:t>-</w:t>
      </w:r>
      <w:r w:rsidRPr="00830D63">
        <w:rPr>
          <w:rFonts w:ascii="Times New Roman" w:hAnsi="Times New Roman" w:cs="Times New Roman"/>
          <w:iCs/>
          <w:color w:val="000000"/>
          <w:sz w:val="24"/>
        </w:rPr>
        <w:t>560</w:t>
      </w:r>
      <w:r w:rsidR="008D50ED">
        <w:rPr>
          <w:rFonts w:ascii="Times New Roman" w:hAnsi="Times New Roman" w:cs="Times New Roman"/>
          <w:iCs/>
          <w:color w:val="000000"/>
          <w:sz w:val="24"/>
        </w:rPr>
        <w:t>9</w:t>
      </w:r>
      <w:r w:rsidRPr="00830D63">
        <w:rPr>
          <w:rFonts w:ascii="Times New Roman" w:hAnsi="Times New Roman" w:cs="Times New Roman"/>
          <w:iCs/>
          <w:color w:val="000000"/>
          <w:sz w:val="24"/>
        </w:rPr>
        <w:t xml:space="preserve"> ou pelo endereço eletrônico </w:t>
      </w:r>
      <w:hyperlink r:id="rId11" w:history="1">
        <w:r w:rsidRPr="00BA18C6">
          <w:rPr>
            <w:rStyle w:val="Hyperlink"/>
            <w:rFonts w:ascii="Times New Roman" w:hAnsi="Times New Roman" w:cs="Times New Roman"/>
            <w:iCs/>
            <w:sz w:val="24"/>
          </w:rPr>
          <w:t>semp@saaevicosa.mg.gov.br</w:t>
        </w:r>
      </w:hyperlink>
      <w:r>
        <w:rPr>
          <w:rFonts w:ascii="Times New Roman" w:hAnsi="Times New Roman" w:cs="Times New Roman"/>
          <w:iCs/>
          <w:color w:val="000000"/>
          <w:sz w:val="24"/>
        </w:rPr>
        <w:t>.</w:t>
      </w:r>
    </w:p>
    <w:p w14:paraId="70AB0947" w14:textId="3FEC5764" w:rsidR="00830D63" w:rsidRPr="00830D63" w:rsidRDefault="00830D63" w:rsidP="00D279EA">
      <w:pPr>
        <w:numPr>
          <w:ilvl w:val="1"/>
          <w:numId w:val="1"/>
        </w:numPr>
        <w:spacing w:after="120"/>
        <w:ind w:left="0" w:firstLine="0"/>
        <w:jc w:val="both"/>
        <w:rPr>
          <w:rFonts w:ascii="Times New Roman" w:hAnsi="Times New Roman" w:cs="Times New Roman"/>
          <w:iCs/>
          <w:color w:val="000000"/>
          <w:sz w:val="24"/>
        </w:rPr>
      </w:pPr>
      <w:r w:rsidRPr="00830D63">
        <w:rPr>
          <w:rFonts w:ascii="Times New Roman" w:hAnsi="Times New Roman" w:cs="Times New Roman"/>
          <w:iCs/>
          <w:color w:val="000000"/>
          <w:sz w:val="24"/>
        </w:rPr>
        <w:t>O local de entrega dos materiais é no almoxarifado do SAAE Viçosa, localizada na Rua do Pintinho, s/n</w:t>
      </w:r>
      <w:r w:rsidR="00650862">
        <w:rPr>
          <w:rFonts w:ascii="Times New Roman" w:hAnsi="Times New Roman" w:cs="Times New Roman"/>
          <w:iCs/>
          <w:color w:val="000000"/>
          <w:sz w:val="24"/>
        </w:rPr>
        <w:t>º</w:t>
      </w:r>
      <w:r w:rsidRPr="00830D63">
        <w:rPr>
          <w:rFonts w:ascii="Times New Roman" w:hAnsi="Times New Roman" w:cs="Times New Roman"/>
          <w:iCs/>
          <w:color w:val="000000"/>
          <w:sz w:val="24"/>
        </w:rPr>
        <w:t>, Bairro Bela Vista, Viçosa, MG.</w:t>
      </w:r>
    </w:p>
    <w:p w14:paraId="01621837" w14:textId="63AD1656" w:rsidR="00C5381D" w:rsidRPr="006724FD" w:rsidRDefault="00C5381D" w:rsidP="00A91424">
      <w:pPr>
        <w:numPr>
          <w:ilvl w:val="1"/>
          <w:numId w:val="1"/>
        </w:numPr>
        <w:spacing w:after="120"/>
        <w:ind w:left="0" w:firstLine="0"/>
        <w:jc w:val="both"/>
        <w:rPr>
          <w:rFonts w:ascii="Times New Roman" w:hAnsi="Times New Roman" w:cs="Times New Roman"/>
          <w:b/>
          <w:bCs/>
          <w:color w:val="000000"/>
          <w:sz w:val="24"/>
        </w:rPr>
      </w:pPr>
      <w:r w:rsidRPr="006724FD">
        <w:rPr>
          <w:rFonts w:ascii="Times New Roman" w:hAnsi="Times New Roman" w:cs="Times New Roman"/>
          <w:bCs/>
          <w:sz w:val="24"/>
        </w:rPr>
        <w:t>A entrega deverá ocorrer conforme informações e orientações constantes na Ordem de Fornecimento, emitida pel</w:t>
      </w:r>
      <w:r w:rsidR="004B0D11">
        <w:rPr>
          <w:rFonts w:ascii="Times New Roman" w:hAnsi="Times New Roman" w:cs="Times New Roman"/>
          <w:bCs/>
          <w:sz w:val="24"/>
        </w:rPr>
        <w:t>a</w:t>
      </w:r>
      <w:r w:rsidRPr="006724FD">
        <w:rPr>
          <w:rFonts w:ascii="Times New Roman" w:hAnsi="Times New Roman" w:cs="Times New Roman"/>
          <w:bCs/>
          <w:sz w:val="24"/>
        </w:rPr>
        <w:t xml:space="preserve"> </w:t>
      </w:r>
      <w:r w:rsidR="004B0D11" w:rsidRPr="00830D63">
        <w:rPr>
          <w:rFonts w:ascii="Times New Roman" w:hAnsi="Times New Roman" w:cs="Times New Roman"/>
          <w:iCs/>
          <w:color w:val="000000"/>
          <w:sz w:val="24"/>
        </w:rPr>
        <w:t>Seção de Materiais e Patrimônio - SEMP</w:t>
      </w:r>
      <w:r w:rsidRPr="006724FD">
        <w:rPr>
          <w:rFonts w:ascii="Times New Roman" w:hAnsi="Times New Roman" w:cs="Times New Roman"/>
          <w:bCs/>
          <w:sz w:val="24"/>
        </w:rPr>
        <w:t xml:space="preserve"> </w:t>
      </w:r>
      <w:r w:rsidRPr="006724FD">
        <w:rPr>
          <w:rFonts w:ascii="Times New Roman" w:hAnsi="Times New Roman" w:cs="Times New Roman"/>
          <w:sz w:val="24"/>
        </w:rPr>
        <w:t xml:space="preserve">de forma eletrônica pelo sistema informatizado e será enviada preferencialmente por e-mail, podendo a </w:t>
      </w:r>
      <w:r w:rsidR="005857C2">
        <w:rPr>
          <w:rFonts w:ascii="Times New Roman" w:hAnsi="Times New Roman" w:cs="Times New Roman"/>
          <w:sz w:val="24"/>
        </w:rPr>
        <w:t>Autarquia</w:t>
      </w:r>
      <w:r w:rsidRPr="006724FD">
        <w:rPr>
          <w:rFonts w:ascii="Times New Roman" w:hAnsi="Times New Roman" w:cs="Times New Roman"/>
          <w:sz w:val="24"/>
        </w:rPr>
        <w:t xml:space="preserve"> enviar a ordem de fornecimento pessoalmente ou via correios (neste caso, mediante uso do Aviso de Recebimento – AR)</w:t>
      </w:r>
    </w:p>
    <w:p w14:paraId="0C4D1C70" w14:textId="46D2004B" w:rsidR="00C5381D" w:rsidRPr="006724FD" w:rsidRDefault="00C5381D" w:rsidP="00A91424">
      <w:pPr>
        <w:numPr>
          <w:ilvl w:val="1"/>
          <w:numId w:val="1"/>
        </w:numPr>
        <w:spacing w:after="120"/>
        <w:ind w:left="0" w:firstLine="0"/>
        <w:jc w:val="both"/>
        <w:rPr>
          <w:rFonts w:ascii="Times New Roman" w:hAnsi="Times New Roman" w:cs="Times New Roman"/>
          <w:b/>
          <w:bCs/>
          <w:color w:val="000000"/>
          <w:sz w:val="24"/>
        </w:rPr>
      </w:pPr>
      <w:r w:rsidRPr="006724FD">
        <w:rPr>
          <w:rFonts w:ascii="Times New Roman" w:hAnsi="Times New Roman" w:cs="Times New Roman"/>
          <w:bCs/>
          <w:sz w:val="24"/>
        </w:rPr>
        <w:t xml:space="preserve">Considera-se como data do recebimento da Ordem de Fornecimento: </w:t>
      </w:r>
    </w:p>
    <w:p w14:paraId="0548B594" w14:textId="77777777" w:rsidR="00C5381D" w:rsidRPr="006724FD" w:rsidRDefault="00C5381D" w:rsidP="00A91424">
      <w:pPr>
        <w:pStyle w:val="PargrafodaLista"/>
        <w:numPr>
          <w:ilvl w:val="0"/>
          <w:numId w:val="23"/>
        </w:numPr>
        <w:spacing w:after="120"/>
        <w:ind w:left="340" w:right="102" w:hanging="357"/>
        <w:contextualSpacing w:val="0"/>
        <w:jc w:val="both"/>
        <w:rPr>
          <w:rFonts w:ascii="Times New Roman" w:hAnsi="Times New Roman" w:cs="Times New Roman"/>
          <w:sz w:val="24"/>
        </w:rPr>
      </w:pPr>
      <w:r w:rsidRPr="006724FD">
        <w:rPr>
          <w:rFonts w:ascii="Times New Roman" w:hAnsi="Times New Roman" w:cs="Times New Roman"/>
          <w:sz w:val="24"/>
        </w:rPr>
        <w:t>O primeiro dia útil seguinte ao do envio do e-mail, no caso de ordem de fornecimento enviada por e-mail;</w:t>
      </w:r>
    </w:p>
    <w:p w14:paraId="516AADC8" w14:textId="77777777" w:rsidR="00C5381D" w:rsidRPr="006724FD" w:rsidRDefault="00C5381D" w:rsidP="00A91424">
      <w:pPr>
        <w:pStyle w:val="PargrafodaLista"/>
        <w:numPr>
          <w:ilvl w:val="0"/>
          <w:numId w:val="23"/>
        </w:numPr>
        <w:spacing w:after="120"/>
        <w:ind w:left="340" w:right="102" w:hanging="357"/>
        <w:contextualSpacing w:val="0"/>
        <w:jc w:val="both"/>
        <w:rPr>
          <w:rFonts w:ascii="Times New Roman" w:hAnsi="Times New Roman" w:cs="Times New Roman"/>
          <w:sz w:val="24"/>
        </w:rPr>
      </w:pPr>
      <w:r w:rsidRPr="006724FD">
        <w:rPr>
          <w:rFonts w:ascii="Times New Roman" w:hAnsi="Times New Roman" w:cs="Times New Roman"/>
          <w:sz w:val="24"/>
        </w:rPr>
        <w:t>O dia do recebimento, no caso de ordem de fornecimento entregue pessoalmente;</w:t>
      </w:r>
    </w:p>
    <w:p w14:paraId="0499A248" w14:textId="77777777" w:rsidR="00C5381D" w:rsidRPr="006724FD" w:rsidRDefault="00C5381D" w:rsidP="00A91424">
      <w:pPr>
        <w:pStyle w:val="PargrafodaLista"/>
        <w:numPr>
          <w:ilvl w:val="0"/>
          <w:numId w:val="23"/>
        </w:numPr>
        <w:spacing w:after="120"/>
        <w:ind w:left="340" w:right="102" w:hanging="357"/>
        <w:contextualSpacing w:val="0"/>
        <w:jc w:val="both"/>
        <w:rPr>
          <w:rFonts w:ascii="Times New Roman" w:hAnsi="Times New Roman" w:cs="Times New Roman"/>
          <w:sz w:val="24"/>
        </w:rPr>
      </w:pPr>
      <w:r w:rsidRPr="006724FD">
        <w:rPr>
          <w:rFonts w:ascii="Times New Roman" w:hAnsi="Times New Roman" w:cs="Times New Roman"/>
          <w:sz w:val="24"/>
        </w:rPr>
        <w:t>O dia do recebimento da correspondência, no caso de ordem de fornecimento enviada por meio postal.</w:t>
      </w:r>
    </w:p>
    <w:p w14:paraId="1A370F19" w14:textId="74650965" w:rsidR="001E14AF" w:rsidRPr="006724FD" w:rsidRDefault="001E14AF" w:rsidP="00A91424">
      <w:pPr>
        <w:numPr>
          <w:ilvl w:val="1"/>
          <w:numId w:val="1"/>
        </w:numPr>
        <w:spacing w:after="120"/>
        <w:ind w:left="0" w:firstLine="0"/>
        <w:jc w:val="both"/>
        <w:rPr>
          <w:rFonts w:ascii="Times New Roman" w:hAnsi="Times New Roman" w:cs="Times New Roman"/>
          <w:b/>
          <w:bCs/>
          <w:color w:val="000000"/>
          <w:sz w:val="24"/>
        </w:rPr>
      </w:pPr>
      <w:r w:rsidRPr="006724FD">
        <w:rPr>
          <w:rFonts w:ascii="Times New Roman" w:hAnsi="Times New Roman" w:cs="Times New Roman"/>
          <w:color w:val="000000"/>
          <w:sz w:val="24"/>
        </w:rPr>
        <w:t>O</w:t>
      </w:r>
      <w:r w:rsidR="00A5456C">
        <w:rPr>
          <w:rFonts w:ascii="Times New Roman" w:hAnsi="Times New Roman" w:cs="Times New Roman"/>
          <w:color w:val="000000"/>
          <w:sz w:val="24"/>
        </w:rPr>
        <w:t>s</w:t>
      </w:r>
      <w:r w:rsidRPr="006724FD">
        <w:rPr>
          <w:rFonts w:ascii="Times New Roman" w:hAnsi="Times New Roman" w:cs="Times New Roman"/>
          <w:color w:val="000000"/>
          <w:sz w:val="24"/>
        </w:rPr>
        <w:t xml:space="preserve"> </w:t>
      </w:r>
      <w:r w:rsidR="00A5456C">
        <w:rPr>
          <w:rFonts w:ascii="Times New Roman" w:hAnsi="Times New Roman" w:cs="Times New Roman"/>
          <w:color w:val="000000"/>
          <w:sz w:val="24"/>
        </w:rPr>
        <w:t>produtos</w:t>
      </w:r>
      <w:r w:rsidRPr="006724FD">
        <w:rPr>
          <w:rFonts w:ascii="Times New Roman" w:hAnsi="Times New Roman" w:cs="Times New Roman"/>
          <w:color w:val="000000"/>
          <w:sz w:val="24"/>
        </w:rPr>
        <w:t xml:space="preserve"> ser</w:t>
      </w:r>
      <w:r w:rsidR="00A5456C">
        <w:rPr>
          <w:rFonts w:ascii="Times New Roman" w:hAnsi="Times New Roman" w:cs="Times New Roman"/>
          <w:color w:val="000000"/>
          <w:sz w:val="24"/>
        </w:rPr>
        <w:t>ão</w:t>
      </w:r>
      <w:r w:rsidRPr="006724FD">
        <w:rPr>
          <w:rFonts w:ascii="Times New Roman" w:hAnsi="Times New Roman" w:cs="Times New Roman"/>
          <w:color w:val="000000"/>
          <w:sz w:val="24"/>
        </w:rPr>
        <w:t xml:space="preserve"> recebido</w:t>
      </w:r>
      <w:r w:rsidR="00A5456C">
        <w:rPr>
          <w:rFonts w:ascii="Times New Roman" w:hAnsi="Times New Roman" w:cs="Times New Roman"/>
          <w:color w:val="000000"/>
          <w:sz w:val="24"/>
        </w:rPr>
        <w:t>s</w:t>
      </w:r>
      <w:r w:rsidRPr="006724FD">
        <w:rPr>
          <w:rFonts w:ascii="Times New Roman" w:hAnsi="Times New Roman" w:cs="Times New Roman"/>
          <w:color w:val="000000"/>
          <w:sz w:val="24"/>
        </w:rPr>
        <w:t xml:space="preserve"> provisoriamente no prazo de </w:t>
      </w:r>
      <w:r w:rsidR="00AD145D" w:rsidRPr="006724FD">
        <w:rPr>
          <w:rFonts w:ascii="Times New Roman" w:hAnsi="Times New Roman" w:cs="Times New Roman"/>
          <w:sz w:val="24"/>
        </w:rPr>
        <w:t xml:space="preserve">05 </w:t>
      </w:r>
      <w:r w:rsidRPr="006724FD">
        <w:rPr>
          <w:rFonts w:ascii="Times New Roman" w:hAnsi="Times New Roman" w:cs="Times New Roman"/>
          <w:sz w:val="24"/>
        </w:rPr>
        <w:t>(</w:t>
      </w:r>
      <w:r w:rsidR="00AD145D" w:rsidRPr="006724FD">
        <w:rPr>
          <w:rFonts w:ascii="Times New Roman" w:hAnsi="Times New Roman" w:cs="Times New Roman"/>
          <w:sz w:val="24"/>
        </w:rPr>
        <w:t>cinco</w:t>
      </w:r>
      <w:r w:rsidRPr="006724FD">
        <w:rPr>
          <w:rFonts w:ascii="Times New Roman" w:hAnsi="Times New Roman" w:cs="Times New Roman"/>
          <w:sz w:val="24"/>
        </w:rPr>
        <w:t xml:space="preserve">) </w:t>
      </w:r>
      <w:r w:rsidRPr="006724FD">
        <w:rPr>
          <w:rFonts w:ascii="Times New Roman" w:hAnsi="Times New Roman" w:cs="Times New Roman"/>
          <w:color w:val="000000"/>
          <w:sz w:val="24"/>
        </w:rPr>
        <w:t>dias, pelo</w:t>
      </w:r>
      <w:r w:rsidR="00AD145D" w:rsidRPr="006724FD">
        <w:rPr>
          <w:rFonts w:ascii="Times New Roman" w:hAnsi="Times New Roman" w:cs="Times New Roman"/>
          <w:color w:val="000000"/>
          <w:sz w:val="24"/>
        </w:rPr>
        <w:t xml:space="preserve"> </w:t>
      </w:r>
      <w:r w:rsidRPr="006724FD">
        <w:rPr>
          <w:rFonts w:ascii="Times New Roman" w:hAnsi="Times New Roman" w:cs="Times New Roman"/>
          <w:iCs/>
          <w:color w:val="000000"/>
          <w:sz w:val="24"/>
        </w:rPr>
        <w:t>responsável</w:t>
      </w:r>
      <w:r w:rsidRPr="006724FD">
        <w:rPr>
          <w:rFonts w:ascii="Times New Roman" w:hAnsi="Times New Roman" w:cs="Times New Roman"/>
          <w:color w:val="000000"/>
          <w:sz w:val="24"/>
        </w:rPr>
        <w:t xml:space="preserve"> pelo acompanhamento e fiscalização do contrato, para efeito de posterior verificação de sua conformidade com as especificações constantes neste </w:t>
      </w:r>
      <w:r w:rsidR="008C1AF7" w:rsidRPr="006724FD">
        <w:rPr>
          <w:rFonts w:ascii="Times New Roman" w:hAnsi="Times New Roman" w:cs="Times New Roman"/>
          <w:color w:val="000000"/>
          <w:sz w:val="24"/>
        </w:rPr>
        <w:t>Termo de R</w:t>
      </w:r>
      <w:r w:rsidRPr="006724FD">
        <w:rPr>
          <w:rFonts w:ascii="Times New Roman" w:hAnsi="Times New Roman" w:cs="Times New Roman"/>
          <w:color w:val="000000"/>
          <w:sz w:val="24"/>
        </w:rPr>
        <w:t xml:space="preserve">eferência e na proposta. </w:t>
      </w:r>
    </w:p>
    <w:p w14:paraId="1A370F1B" w14:textId="346CDB8E" w:rsidR="001E14AF" w:rsidRPr="006724FD" w:rsidRDefault="00BB29D9" w:rsidP="00A91424">
      <w:pPr>
        <w:numPr>
          <w:ilvl w:val="1"/>
          <w:numId w:val="1"/>
        </w:numPr>
        <w:spacing w:after="120"/>
        <w:ind w:left="0" w:firstLine="0"/>
        <w:jc w:val="both"/>
        <w:rPr>
          <w:rFonts w:ascii="Times New Roman" w:hAnsi="Times New Roman" w:cs="Times New Roman"/>
          <w:bCs/>
          <w:color w:val="000000"/>
          <w:sz w:val="24"/>
        </w:rPr>
      </w:pPr>
      <w:r>
        <w:rPr>
          <w:rFonts w:ascii="Times New Roman" w:hAnsi="Times New Roman" w:cs="Times New Roman"/>
          <w:bCs/>
          <w:color w:val="000000"/>
          <w:sz w:val="24"/>
        </w:rPr>
        <w:t>Os produtos</w:t>
      </w:r>
      <w:r w:rsidR="001E14AF" w:rsidRPr="006724FD">
        <w:rPr>
          <w:rFonts w:ascii="Times New Roman" w:hAnsi="Times New Roman" w:cs="Times New Roman"/>
          <w:bCs/>
          <w:color w:val="000000"/>
          <w:sz w:val="24"/>
        </w:rPr>
        <w:t xml:space="preserve"> poder</w:t>
      </w:r>
      <w:r>
        <w:rPr>
          <w:rFonts w:ascii="Times New Roman" w:hAnsi="Times New Roman" w:cs="Times New Roman"/>
          <w:bCs/>
          <w:color w:val="000000"/>
          <w:sz w:val="24"/>
        </w:rPr>
        <w:t>ão</w:t>
      </w:r>
      <w:r w:rsidR="001E14AF" w:rsidRPr="006724FD">
        <w:rPr>
          <w:rFonts w:ascii="Times New Roman" w:hAnsi="Times New Roman" w:cs="Times New Roman"/>
          <w:bCs/>
          <w:color w:val="000000"/>
          <w:sz w:val="24"/>
        </w:rPr>
        <w:t xml:space="preserve"> ser rejeitado</w:t>
      </w:r>
      <w:r>
        <w:rPr>
          <w:rFonts w:ascii="Times New Roman" w:hAnsi="Times New Roman" w:cs="Times New Roman"/>
          <w:bCs/>
          <w:color w:val="000000"/>
          <w:sz w:val="24"/>
        </w:rPr>
        <w:t>s</w:t>
      </w:r>
      <w:r w:rsidR="001E14AF" w:rsidRPr="006724FD">
        <w:rPr>
          <w:rFonts w:ascii="Times New Roman" w:hAnsi="Times New Roman" w:cs="Times New Roman"/>
          <w:bCs/>
          <w:color w:val="000000"/>
          <w:sz w:val="24"/>
        </w:rPr>
        <w:t xml:space="preserve">, no todo ou em parte, quando em desacordo com as especificações constantes neste Termo de Referência e na proposta, devendo ser substituídos no prazo de </w:t>
      </w:r>
      <w:r w:rsidR="0035634A">
        <w:rPr>
          <w:rFonts w:ascii="Times New Roman" w:hAnsi="Times New Roman" w:cs="Times New Roman"/>
          <w:bCs/>
          <w:color w:val="000000"/>
          <w:sz w:val="24"/>
        </w:rPr>
        <w:t>05</w:t>
      </w:r>
      <w:r w:rsidR="002C50DF" w:rsidRPr="006724FD">
        <w:rPr>
          <w:rFonts w:ascii="Times New Roman" w:hAnsi="Times New Roman" w:cs="Times New Roman"/>
          <w:bCs/>
          <w:sz w:val="24"/>
        </w:rPr>
        <w:t xml:space="preserve"> </w:t>
      </w:r>
      <w:r w:rsidR="001E14AF" w:rsidRPr="006724FD">
        <w:rPr>
          <w:rFonts w:ascii="Times New Roman" w:hAnsi="Times New Roman" w:cs="Times New Roman"/>
          <w:bCs/>
          <w:sz w:val="24"/>
        </w:rPr>
        <w:t>(</w:t>
      </w:r>
      <w:r w:rsidR="0035634A">
        <w:rPr>
          <w:rFonts w:ascii="Times New Roman" w:hAnsi="Times New Roman" w:cs="Times New Roman"/>
          <w:bCs/>
          <w:sz w:val="24"/>
        </w:rPr>
        <w:t>cinco</w:t>
      </w:r>
      <w:r w:rsidR="001E14AF" w:rsidRPr="006724FD">
        <w:rPr>
          <w:rFonts w:ascii="Times New Roman" w:hAnsi="Times New Roman" w:cs="Times New Roman"/>
          <w:bCs/>
          <w:sz w:val="24"/>
        </w:rPr>
        <w:t>) dias</w:t>
      </w:r>
      <w:r w:rsidR="001E14AF" w:rsidRPr="006724FD">
        <w:rPr>
          <w:rFonts w:ascii="Times New Roman" w:hAnsi="Times New Roman" w:cs="Times New Roman"/>
          <w:bCs/>
          <w:color w:val="000000"/>
          <w:sz w:val="24"/>
        </w:rPr>
        <w:t>, a contar da notificação da contratada, às suas custas, sem prejuízo da aplicação das penalidades.</w:t>
      </w:r>
    </w:p>
    <w:p w14:paraId="66AF7CCD" w14:textId="2655062F" w:rsidR="00AC17D0" w:rsidRPr="006724FD" w:rsidRDefault="00AC17D0" w:rsidP="00A91424">
      <w:pPr>
        <w:numPr>
          <w:ilvl w:val="1"/>
          <w:numId w:val="1"/>
        </w:numPr>
        <w:spacing w:after="120"/>
        <w:ind w:left="0" w:firstLine="0"/>
        <w:jc w:val="both"/>
        <w:rPr>
          <w:rFonts w:ascii="Times New Roman" w:hAnsi="Times New Roman" w:cs="Times New Roman"/>
          <w:color w:val="000000"/>
          <w:sz w:val="24"/>
        </w:rPr>
      </w:pPr>
      <w:r w:rsidRPr="006724FD">
        <w:rPr>
          <w:rFonts w:ascii="Times New Roman" w:hAnsi="Times New Roman" w:cs="Times New Roman"/>
          <w:color w:val="000000"/>
          <w:sz w:val="24"/>
        </w:rPr>
        <w:t xml:space="preserve">Em caso de qualquer avaria durante o transporte e/ou entrega do bem, este deverá ser devidamente reposto, sem qualquer ônus adicional para o município e cumprindo o prazo previsto neste. </w:t>
      </w:r>
    </w:p>
    <w:p w14:paraId="1A370F1C" w14:textId="26D01F2A" w:rsidR="003D69A5" w:rsidRPr="006724FD" w:rsidRDefault="001E14AF" w:rsidP="00A91424">
      <w:pPr>
        <w:numPr>
          <w:ilvl w:val="1"/>
          <w:numId w:val="1"/>
        </w:numPr>
        <w:spacing w:after="120"/>
        <w:ind w:left="0" w:firstLine="0"/>
        <w:jc w:val="both"/>
        <w:rPr>
          <w:rFonts w:ascii="Times New Roman" w:hAnsi="Times New Roman" w:cs="Times New Roman"/>
          <w:bCs/>
          <w:color w:val="000000"/>
          <w:sz w:val="24"/>
        </w:rPr>
      </w:pPr>
      <w:r w:rsidRPr="006724FD">
        <w:rPr>
          <w:rFonts w:ascii="Times New Roman" w:hAnsi="Times New Roman" w:cs="Times New Roman"/>
          <w:color w:val="000000"/>
          <w:sz w:val="24"/>
        </w:rPr>
        <w:t xml:space="preserve">Os </w:t>
      </w:r>
      <w:r w:rsidR="002F46A8">
        <w:rPr>
          <w:rFonts w:ascii="Times New Roman" w:hAnsi="Times New Roman" w:cs="Times New Roman"/>
          <w:color w:val="000000"/>
          <w:sz w:val="24"/>
        </w:rPr>
        <w:t>pr</w:t>
      </w:r>
      <w:r w:rsidR="00905373">
        <w:rPr>
          <w:rFonts w:ascii="Times New Roman" w:hAnsi="Times New Roman" w:cs="Times New Roman"/>
          <w:color w:val="000000"/>
          <w:sz w:val="24"/>
        </w:rPr>
        <w:t>o</w:t>
      </w:r>
      <w:r w:rsidR="002F46A8">
        <w:rPr>
          <w:rFonts w:ascii="Times New Roman" w:hAnsi="Times New Roman" w:cs="Times New Roman"/>
          <w:color w:val="000000"/>
          <w:sz w:val="24"/>
        </w:rPr>
        <w:t>dutos</w:t>
      </w:r>
      <w:r w:rsidRPr="006724FD">
        <w:rPr>
          <w:rFonts w:ascii="Times New Roman" w:hAnsi="Times New Roman" w:cs="Times New Roman"/>
          <w:color w:val="000000"/>
          <w:sz w:val="24"/>
        </w:rPr>
        <w:t xml:space="preserve"> serão recebidos definitivamente no prazo de </w:t>
      </w:r>
      <w:r w:rsidR="002F46A8">
        <w:rPr>
          <w:rFonts w:ascii="Times New Roman" w:hAnsi="Times New Roman" w:cs="Times New Roman"/>
          <w:color w:val="000000"/>
          <w:sz w:val="24"/>
        </w:rPr>
        <w:t>05</w:t>
      </w:r>
      <w:r w:rsidR="00AD145D" w:rsidRPr="006724FD">
        <w:rPr>
          <w:rFonts w:ascii="Times New Roman" w:hAnsi="Times New Roman" w:cs="Times New Roman"/>
          <w:sz w:val="24"/>
        </w:rPr>
        <w:t xml:space="preserve"> </w:t>
      </w:r>
      <w:r w:rsidRPr="006724FD">
        <w:rPr>
          <w:rFonts w:ascii="Times New Roman" w:hAnsi="Times New Roman" w:cs="Times New Roman"/>
          <w:sz w:val="24"/>
        </w:rPr>
        <w:t>(</w:t>
      </w:r>
      <w:r w:rsidR="002F46A8">
        <w:rPr>
          <w:rFonts w:ascii="Times New Roman" w:hAnsi="Times New Roman" w:cs="Times New Roman"/>
          <w:sz w:val="24"/>
        </w:rPr>
        <w:t>cinco</w:t>
      </w:r>
      <w:r w:rsidRPr="006724FD">
        <w:rPr>
          <w:rFonts w:ascii="Times New Roman" w:hAnsi="Times New Roman" w:cs="Times New Roman"/>
          <w:sz w:val="24"/>
        </w:rPr>
        <w:t xml:space="preserve">) dias, </w:t>
      </w:r>
      <w:r w:rsidRPr="006724FD">
        <w:rPr>
          <w:rFonts w:ascii="Times New Roman" w:hAnsi="Times New Roman" w:cs="Times New Roman"/>
          <w:color w:val="000000"/>
          <w:sz w:val="24"/>
        </w:rPr>
        <w:t>contados do recebimento provisório, após a verificação da qualidade e quantidade do material e consequente aceitação mediante termo circunstanciado.</w:t>
      </w:r>
    </w:p>
    <w:p w14:paraId="1A370F1D" w14:textId="77777777" w:rsidR="001E14AF" w:rsidRPr="006724FD" w:rsidRDefault="001E14AF" w:rsidP="00A91424">
      <w:pPr>
        <w:numPr>
          <w:ilvl w:val="2"/>
          <w:numId w:val="1"/>
        </w:numPr>
        <w:spacing w:after="120"/>
        <w:ind w:left="0" w:firstLine="0"/>
        <w:jc w:val="both"/>
        <w:rPr>
          <w:rFonts w:ascii="Times New Roman" w:hAnsi="Times New Roman" w:cs="Times New Roman"/>
          <w:b/>
          <w:bCs/>
          <w:color w:val="000000"/>
          <w:sz w:val="24"/>
        </w:rPr>
      </w:pPr>
      <w:r w:rsidRPr="006724FD">
        <w:rPr>
          <w:rFonts w:ascii="Times New Roman" w:hAnsi="Times New Roman" w:cs="Times New Roman"/>
          <w:color w:val="000000"/>
          <w:sz w:val="24"/>
          <w:lang w:eastAsia="en-US"/>
        </w:rPr>
        <w:t>Na hipótese de a verificação a que se refere o subitem anterior não ser procedida dentro do prazo fixado, reputar-se-á como realizada, consumando-se o recebimento definitivo no dia do esgotamento do prazo.</w:t>
      </w:r>
    </w:p>
    <w:p w14:paraId="1A370F1E" w14:textId="55BDC3EF" w:rsidR="001E14AF" w:rsidRPr="006724FD" w:rsidRDefault="001E14AF" w:rsidP="00A91424">
      <w:pPr>
        <w:numPr>
          <w:ilvl w:val="1"/>
          <w:numId w:val="1"/>
        </w:numPr>
        <w:spacing w:after="120"/>
        <w:ind w:left="0" w:firstLine="0"/>
        <w:jc w:val="both"/>
        <w:rPr>
          <w:rFonts w:ascii="Times New Roman" w:hAnsi="Times New Roman" w:cs="Times New Roman"/>
          <w:color w:val="000000"/>
          <w:sz w:val="24"/>
        </w:rPr>
      </w:pPr>
      <w:r w:rsidRPr="006724FD">
        <w:rPr>
          <w:rFonts w:ascii="Times New Roman" w:hAnsi="Times New Roman" w:cs="Times New Roman"/>
          <w:color w:val="000000"/>
          <w:sz w:val="24"/>
          <w:lang w:eastAsia="en-US"/>
        </w:rPr>
        <w:t>O recebimento provisório ou definitivo do objeto não exclui a responsabilidade da contratada pelos prejuízos resultantes da incorreta execução do contrato.</w:t>
      </w:r>
    </w:p>
    <w:p w14:paraId="6C1299CA" w14:textId="490728F0" w:rsidR="00F21DDD" w:rsidRPr="006724FD" w:rsidRDefault="00F21DDD" w:rsidP="00A91424">
      <w:pPr>
        <w:numPr>
          <w:ilvl w:val="1"/>
          <w:numId w:val="1"/>
        </w:numPr>
        <w:spacing w:after="120"/>
        <w:ind w:left="0" w:firstLine="0"/>
        <w:jc w:val="both"/>
        <w:rPr>
          <w:rFonts w:ascii="Times New Roman" w:hAnsi="Times New Roman" w:cs="Times New Roman"/>
          <w:color w:val="000000"/>
          <w:sz w:val="24"/>
        </w:rPr>
      </w:pPr>
      <w:r w:rsidRPr="006724FD">
        <w:rPr>
          <w:rFonts w:ascii="Times New Roman" w:hAnsi="Times New Roman" w:cs="Times New Roman"/>
          <w:color w:val="000000"/>
          <w:sz w:val="24"/>
        </w:rPr>
        <w:t xml:space="preserve">Caso não cumpridas as exigências, o fornecedor será comunicado para retirar o produto no local de entrega e a substituí-lo por outro que atenda às especificações constantes </w:t>
      </w:r>
      <w:r w:rsidR="00BF24EC">
        <w:rPr>
          <w:rFonts w:ascii="Times New Roman" w:hAnsi="Times New Roman" w:cs="Times New Roman"/>
          <w:color w:val="000000"/>
          <w:sz w:val="24"/>
        </w:rPr>
        <w:t>n</w:t>
      </w:r>
      <w:r w:rsidRPr="006724FD">
        <w:rPr>
          <w:rFonts w:ascii="Times New Roman" w:hAnsi="Times New Roman" w:cs="Times New Roman"/>
          <w:color w:val="000000"/>
          <w:sz w:val="24"/>
        </w:rPr>
        <w:t xml:space="preserve">este </w:t>
      </w:r>
      <w:r w:rsidR="00AC17D0" w:rsidRPr="006724FD">
        <w:rPr>
          <w:rFonts w:ascii="Times New Roman" w:hAnsi="Times New Roman" w:cs="Times New Roman"/>
          <w:color w:val="000000"/>
          <w:sz w:val="24"/>
        </w:rPr>
        <w:t>instrumento</w:t>
      </w:r>
      <w:r w:rsidRPr="006724FD">
        <w:rPr>
          <w:rFonts w:ascii="Times New Roman" w:hAnsi="Times New Roman" w:cs="Times New Roman"/>
          <w:color w:val="000000"/>
          <w:sz w:val="24"/>
        </w:rPr>
        <w:t xml:space="preserve">, sem nenhum ônus para </w:t>
      </w:r>
      <w:r w:rsidR="00507D20">
        <w:rPr>
          <w:rFonts w:ascii="Times New Roman" w:hAnsi="Times New Roman" w:cs="Times New Roman"/>
          <w:color w:val="000000"/>
          <w:sz w:val="24"/>
        </w:rPr>
        <w:t>a autarquia</w:t>
      </w:r>
      <w:r w:rsidRPr="006724FD">
        <w:rPr>
          <w:rFonts w:ascii="Times New Roman" w:hAnsi="Times New Roman" w:cs="Times New Roman"/>
          <w:color w:val="000000"/>
          <w:sz w:val="24"/>
        </w:rPr>
        <w:t>, e ficará sujeito às penalidades previstas na forma da lei</w:t>
      </w:r>
    </w:p>
    <w:p w14:paraId="1A370F1F" w14:textId="77777777" w:rsidR="001E14AF" w:rsidRPr="006724FD" w:rsidRDefault="001E14AF" w:rsidP="00A91424">
      <w:pPr>
        <w:pStyle w:val="Nivel1"/>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lang w:eastAsia="en-US"/>
        </w:rPr>
        <w:t>OBRIGAÇÕES DA CONTRATANTE</w:t>
      </w:r>
    </w:p>
    <w:p w14:paraId="1A370F20" w14:textId="77777777" w:rsidR="001E14AF" w:rsidRPr="006724FD" w:rsidRDefault="001E14AF" w:rsidP="00A91424">
      <w:pPr>
        <w:numPr>
          <w:ilvl w:val="1"/>
          <w:numId w:val="1"/>
        </w:numPr>
        <w:spacing w:after="120"/>
        <w:ind w:left="0" w:firstLine="0"/>
        <w:jc w:val="both"/>
        <w:rPr>
          <w:rFonts w:ascii="Times New Roman" w:hAnsi="Times New Roman" w:cs="Times New Roman"/>
          <w:b/>
          <w:color w:val="000000"/>
          <w:sz w:val="24"/>
        </w:rPr>
      </w:pPr>
      <w:r w:rsidRPr="006724FD">
        <w:rPr>
          <w:rFonts w:ascii="Times New Roman" w:hAnsi="Times New Roman" w:cs="Times New Roman"/>
          <w:sz w:val="24"/>
        </w:rPr>
        <w:t>São obrigações da C</w:t>
      </w:r>
      <w:r w:rsidR="00812ACB" w:rsidRPr="006724FD">
        <w:rPr>
          <w:rFonts w:ascii="Times New Roman" w:hAnsi="Times New Roman" w:cs="Times New Roman"/>
          <w:sz w:val="24"/>
        </w:rPr>
        <w:t>ontratante</w:t>
      </w:r>
      <w:r w:rsidRPr="006724FD">
        <w:rPr>
          <w:rFonts w:ascii="Times New Roman" w:hAnsi="Times New Roman" w:cs="Times New Roman"/>
          <w:sz w:val="24"/>
        </w:rPr>
        <w:t>:</w:t>
      </w:r>
    </w:p>
    <w:p w14:paraId="1A370F21" w14:textId="77777777" w:rsidR="001E14AF" w:rsidRPr="006724FD" w:rsidRDefault="001E14AF" w:rsidP="00A91424">
      <w:pPr>
        <w:numPr>
          <w:ilvl w:val="2"/>
          <w:numId w:val="1"/>
        </w:numPr>
        <w:spacing w:after="120"/>
        <w:ind w:left="0" w:firstLine="0"/>
        <w:jc w:val="both"/>
        <w:rPr>
          <w:rFonts w:ascii="Times New Roman" w:hAnsi="Times New Roman" w:cs="Times New Roman"/>
          <w:b/>
          <w:color w:val="000000"/>
          <w:sz w:val="24"/>
        </w:rPr>
      </w:pPr>
      <w:r w:rsidRPr="006724FD">
        <w:rPr>
          <w:rFonts w:ascii="Times New Roman" w:hAnsi="Times New Roman" w:cs="Times New Roman"/>
          <w:sz w:val="24"/>
        </w:rPr>
        <w:t>receber o objeto no prazo e condições estabelecidas no Edital e seus anexos;</w:t>
      </w:r>
    </w:p>
    <w:p w14:paraId="1A370F22" w14:textId="14C97624" w:rsidR="001E14AF" w:rsidRPr="006724FD" w:rsidRDefault="008C1AF7" w:rsidP="00A91424">
      <w:pPr>
        <w:numPr>
          <w:ilvl w:val="2"/>
          <w:numId w:val="1"/>
        </w:numPr>
        <w:spacing w:after="120"/>
        <w:ind w:left="0" w:firstLine="0"/>
        <w:jc w:val="both"/>
        <w:rPr>
          <w:rFonts w:ascii="Times New Roman" w:hAnsi="Times New Roman" w:cs="Times New Roman"/>
          <w:b/>
          <w:color w:val="000000"/>
          <w:sz w:val="24"/>
        </w:rPr>
      </w:pPr>
      <w:r w:rsidRPr="006724FD">
        <w:rPr>
          <w:rFonts w:ascii="Times New Roman" w:hAnsi="Times New Roman" w:cs="Times New Roman"/>
          <w:sz w:val="24"/>
          <w:lang w:eastAsia="en-US"/>
        </w:rPr>
        <w:lastRenderedPageBreak/>
        <w:t>v</w:t>
      </w:r>
      <w:r w:rsidR="001E14AF" w:rsidRPr="006724FD">
        <w:rPr>
          <w:rFonts w:ascii="Times New Roman" w:hAnsi="Times New Roman" w:cs="Times New Roman"/>
          <w:sz w:val="24"/>
          <w:lang w:eastAsia="en-US"/>
        </w:rPr>
        <w:t xml:space="preserve">erificar minuciosamente, no prazo fixado, a conformidade dos </w:t>
      </w:r>
      <w:r w:rsidR="00CA7BD4">
        <w:rPr>
          <w:rFonts w:ascii="Times New Roman" w:hAnsi="Times New Roman" w:cs="Times New Roman"/>
          <w:sz w:val="24"/>
          <w:lang w:eastAsia="en-US"/>
        </w:rPr>
        <w:t>produtos</w:t>
      </w:r>
      <w:r w:rsidR="001E14AF" w:rsidRPr="006724FD">
        <w:rPr>
          <w:rFonts w:ascii="Times New Roman" w:hAnsi="Times New Roman" w:cs="Times New Roman"/>
          <w:sz w:val="24"/>
          <w:lang w:eastAsia="en-US"/>
        </w:rPr>
        <w:t xml:space="preserve"> recebidos provisoriamente com as especificações constantes do Edital e da proposta, para fins de aceitação e recebimento definitivo;</w:t>
      </w:r>
    </w:p>
    <w:p w14:paraId="1A370F23" w14:textId="63F45FAD" w:rsidR="001E14AF" w:rsidRPr="006724FD" w:rsidRDefault="001E14AF" w:rsidP="00A91424">
      <w:pPr>
        <w:numPr>
          <w:ilvl w:val="2"/>
          <w:numId w:val="1"/>
        </w:numPr>
        <w:spacing w:after="120"/>
        <w:ind w:left="0" w:firstLine="0"/>
        <w:jc w:val="both"/>
        <w:rPr>
          <w:rFonts w:ascii="Times New Roman" w:hAnsi="Times New Roman" w:cs="Times New Roman"/>
          <w:b/>
          <w:color w:val="000000"/>
          <w:sz w:val="24"/>
        </w:rPr>
      </w:pPr>
      <w:r w:rsidRPr="006724FD">
        <w:rPr>
          <w:rFonts w:ascii="Times New Roman" w:hAnsi="Times New Roman" w:cs="Times New Roman"/>
          <w:sz w:val="24"/>
        </w:rPr>
        <w:t xml:space="preserve">comunicar à </w:t>
      </w:r>
      <w:r w:rsidR="006D3F97" w:rsidRPr="006724FD">
        <w:rPr>
          <w:rFonts w:ascii="Times New Roman" w:hAnsi="Times New Roman" w:cs="Times New Roman"/>
          <w:sz w:val="24"/>
        </w:rPr>
        <w:t>Contratada</w:t>
      </w:r>
      <w:r w:rsidRPr="006724FD">
        <w:rPr>
          <w:rFonts w:ascii="Times New Roman" w:hAnsi="Times New Roman" w:cs="Times New Roman"/>
          <w:sz w:val="24"/>
        </w:rPr>
        <w:t>, por escrito, sobre imperfeições, falhas ou irregularidades verificadas no</w:t>
      </w:r>
      <w:r w:rsidR="0046088A">
        <w:rPr>
          <w:rFonts w:ascii="Times New Roman" w:hAnsi="Times New Roman" w:cs="Times New Roman"/>
          <w:sz w:val="24"/>
        </w:rPr>
        <w:t>s produtos</w:t>
      </w:r>
      <w:r w:rsidRPr="006724FD">
        <w:rPr>
          <w:rFonts w:ascii="Times New Roman" w:hAnsi="Times New Roman" w:cs="Times New Roman"/>
          <w:sz w:val="24"/>
        </w:rPr>
        <w:t xml:space="preserve"> fornecido</w:t>
      </w:r>
      <w:r w:rsidR="0046088A">
        <w:rPr>
          <w:rFonts w:ascii="Times New Roman" w:hAnsi="Times New Roman" w:cs="Times New Roman"/>
          <w:sz w:val="24"/>
        </w:rPr>
        <w:t>s</w:t>
      </w:r>
      <w:r w:rsidRPr="006724FD">
        <w:rPr>
          <w:rFonts w:ascii="Times New Roman" w:hAnsi="Times New Roman" w:cs="Times New Roman"/>
          <w:sz w:val="24"/>
        </w:rPr>
        <w:t>, para que seja substituído, reparado ou corrigido;</w:t>
      </w:r>
    </w:p>
    <w:p w14:paraId="1A370F24" w14:textId="77777777" w:rsidR="001E14AF" w:rsidRPr="006724FD" w:rsidRDefault="006D3F97" w:rsidP="00A91424">
      <w:pPr>
        <w:numPr>
          <w:ilvl w:val="2"/>
          <w:numId w:val="1"/>
        </w:numPr>
        <w:spacing w:after="120"/>
        <w:ind w:left="0" w:firstLine="0"/>
        <w:jc w:val="both"/>
        <w:rPr>
          <w:rFonts w:ascii="Times New Roman" w:hAnsi="Times New Roman" w:cs="Times New Roman"/>
          <w:b/>
          <w:color w:val="000000"/>
          <w:sz w:val="24"/>
        </w:rPr>
      </w:pPr>
      <w:r w:rsidRPr="006724FD">
        <w:rPr>
          <w:rFonts w:ascii="Times New Roman" w:hAnsi="Times New Roman" w:cs="Times New Roman"/>
          <w:sz w:val="24"/>
          <w:lang w:eastAsia="en-US"/>
        </w:rPr>
        <w:t>a</w:t>
      </w:r>
      <w:r w:rsidR="001E14AF" w:rsidRPr="006724FD">
        <w:rPr>
          <w:rFonts w:ascii="Times New Roman" w:hAnsi="Times New Roman" w:cs="Times New Roman"/>
          <w:sz w:val="24"/>
          <w:lang w:eastAsia="en-US"/>
        </w:rPr>
        <w:t xml:space="preserve">companhar e fiscalizar o cumprimento das obrigações da Contratada, através de </w:t>
      </w:r>
      <w:r w:rsidRPr="006724FD">
        <w:rPr>
          <w:rFonts w:ascii="Times New Roman" w:hAnsi="Times New Roman" w:cs="Times New Roman"/>
          <w:sz w:val="24"/>
          <w:lang w:eastAsia="en-US"/>
        </w:rPr>
        <w:t>comissão/</w:t>
      </w:r>
      <w:r w:rsidR="001E14AF" w:rsidRPr="006724FD">
        <w:rPr>
          <w:rFonts w:ascii="Times New Roman" w:hAnsi="Times New Roman" w:cs="Times New Roman"/>
          <w:sz w:val="24"/>
          <w:lang w:eastAsia="en-US"/>
        </w:rPr>
        <w:t>servidor especialmente designado;</w:t>
      </w:r>
    </w:p>
    <w:p w14:paraId="1A370F25" w14:textId="77777777" w:rsidR="001E14AF" w:rsidRPr="006724FD" w:rsidRDefault="001E14AF" w:rsidP="00A91424">
      <w:pPr>
        <w:numPr>
          <w:ilvl w:val="2"/>
          <w:numId w:val="1"/>
        </w:numPr>
        <w:spacing w:after="120"/>
        <w:ind w:left="0" w:firstLine="0"/>
        <w:jc w:val="both"/>
        <w:rPr>
          <w:rFonts w:ascii="Times New Roman" w:hAnsi="Times New Roman" w:cs="Times New Roman"/>
          <w:b/>
          <w:color w:val="000000"/>
          <w:sz w:val="24"/>
        </w:rPr>
      </w:pPr>
      <w:r w:rsidRPr="006724FD">
        <w:rPr>
          <w:rFonts w:ascii="Times New Roman" w:hAnsi="Times New Roman" w:cs="Times New Roman"/>
          <w:sz w:val="24"/>
        </w:rPr>
        <w:t>efetuar o pagamento à C</w:t>
      </w:r>
      <w:r w:rsidR="006D3F97" w:rsidRPr="006724FD">
        <w:rPr>
          <w:rFonts w:ascii="Times New Roman" w:hAnsi="Times New Roman" w:cs="Times New Roman"/>
          <w:sz w:val="24"/>
        </w:rPr>
        <w:t>ontratada</w:t>
      </w:r>
      <w:r w:rsidRPr="006724FD">
        <w:rPr>
          <w:rFonts w:ascii="Times New Roman" w:hAnsi="Times New Roman" w:cs="Times New Roman"/>
          <w:b/>
          <w:sz w:val="24"/>
        </w:rPr>
        <w:t xml:space="preserve"> </w:t>
      </w:r>
      <w:r w:rsidRPr="006724FD">
        <w:rPr>
          <w:rFonts w:ascii="Times New Roman" w:hAnsi="Times New Roman" w:cs="Times New Roman"/>
          <w:sz w:val="24"/>
        </w:rPr>
        <w:t>no valor correspondente ao fornecimento do objeto, no prazo e forma estabelecidos n</w:t>
      </w:r>
      <w:r w:rsidR="006D3F97" w:rsidRPr="006724FD">
        <w:rPr>
          <w:rFonts w:ascii="Times New Roman" w:hAnsi="Times New Roman" w:cs="Times New Roman"/>
          <w:sz w:val="24"/>
        </w:rPr>
        <w:t>o</w:t>
      </w:r>
      <w:r w:rsidRPr="006724FD">
        <w:rPr>
          <w:rFonts w:ascii="Times New Roman" w:hAnsi="Times New Roman" w:cs="Times New Roman"/>
          <w:sz w:val="24"/>
        </w:rPr>
        <w:t xml:space="preserve"> </w:t>
      </w:r>
      <w:r w:rsidR="006D3F97" w:rsidRPr="006724FD">
        <w:rPr>
          <w:rFonts w:ascii="Times New Roman" w:hAnsi="Times New Roman" w:cs="Times New Roman"/>
          <w:sz w:val="24"/>
        </w:rPr>
        <w:t>Edital e seus anexos;</w:t>
      </w:r>
    </w:p>
    <w:p w14:paraId="1A370F26" w14:textId="1B5067DA" w:rsidR="001E14AF" w:rsidRPr="006724FD" w:rsidRDefault="00812ACB" w:rsidP="00A91424">
      <w:pPr>
        <w:numPr>
          <w:ilvl w:val="1"/>
          <w:numId w:val="1"/>
        </w:numPr>
        <w:spacing w:after="120"/>
        <w:ind w:left="0" w:firstLine="0"/>
        <w:jc w:val="both"/>
        <w:rPr>
          <w:rFonts w:ascii="Times New Roman" w:hAnsi="Times New Roman" w:cs="Times New Roman"/>
          <w:b/>
          <w:color w:val="000000"/>
          <w:sz w:val="24"/>
        </w:rPr>
      </w:pPr>
      <w:r w:rsidRPr="006724FD">
        <w:rPr>
          <w:rFonts w:ascii="Times New Roman" w:hAnsi="Times New Roman" w:cs="Times New Roman"/>
          <w:sz w:val="24"/>
        </w:rPr>
        <w:t xml:space="preserve">A </w:t>
      </w:r>
      <w:r w:rsidR="005857C2">
        <w:rPr>
          <w:rFonts w:ascii="Times New Roman" w:hAnsi="Times New Roman" w:cs="Times New Roman"/>
          <w:sz w:val="24"/>
        </w:rPr>
        <w:t>Autarquia</w:t>
      </w:r>
      <w:r w:rsidRPr="006724FD">
        <w:rPr>
          <w:rFonts w:ascii="Times New Roman" w:hAnsi="Times New Roman" w:cs="Times New Roman"/>
          <w:sz w:val="24"/>
        </w:rPr>
        <w:t xml:space="preserve"> </w:t>
      </w:r>
      <w:r w:rsidR="001E14AF" w:rsidRPr="006724FD">
        <w:rPr>
          <w:rFonts w:ascii="Times New Roman" w:hAnsi="Times New Roman" w:cs="Times New Roman"/>
          <w:sz w:val="24"/>
        </w:rPr>
        <w:t>não responderá por quaisquer compromissos assumidos pela C</w:t>
      </w:r>
      <w:r w:rsidRPr="006724FD">
        <w:rPr>
          <w:rFonts w:ascii="Times New Roman" w:hAnsi="Times New Roman" w:cs="Times New Roman"/>
          <w:sz w:val="24"/>
        </w:rPr>
        <w:t>ontratada</w:t>
      </w:r>
      <w:r w:rsidR="001E14AF" w:rsidRPr="006724FD">
        <w:rPr>
          <w:rFonts w:ascii="Times New Roman" w:hAnsi="Times New Roman" w:cs="Times New Roman"/>
          <w:sz w:val="24"/>
        </w:rPr>
        <w:t xml:space="preserve"> com terceiros, ainda que vinculados à execução do</w:t>
      </w:r>
      <w:r w:rsidR="00787B42" w:rsidRPr="006724FD">
        <w:rPr>
          <w:rFonts w:ascii="Times New Roman" w:hAnsi="Times New Roman" w:cs="Times New Roman"/>
          <w:sz w:val="24"/>
        </w:rPr>
        <w:t xml:space="preserve"> contrato</w:t>
      </w:r>
      <w:r w:rsidR="001E14AF" w:rsidRPr="006724FD">
        <w:rPr>
          <w:rFonts w:ascii="Times New Roman" w:hAnsi="Times New Roman" w:cs="Times New Roman"/>
          <w:sz w:val="24"/>
        </w:rPr>
        <w:t>, bem como por qualquer dano causado a terceiros em decorrência de ato da C</w:t>
      </w:r>
      <w:r w:rsidRPr="006724FD">
        <w:rPr>
          <w:rFonts w:ascii="Times New Roman" w:hAnsi="Times New Roman" w:cs="Times New Roman"/>
          <w:sz w:val="24"/>
        </w:rPr>
        <w:t>ontratada</w:t>
      </w:r>
      <w:r w:rsidR="001E14AF" w:rsidRPr="006724FD">
        <w:rPr>
          <w:rFonts w:ascii="Times New Roman" w:hAnsi="Times New Roman" w:cs="Times New Roman"/>
          <w:sz w:val="24"/>
        </w:rPr>
        <w:t>, de seus empregados, prepostos ou subordinados.</w:t>
      </w:r>
    </w:p>
    <w:p w14:paraId="1A370F27" w14:textId="77777777" w:rsidR="001E14AF" w:rsidRPr="006724FD" w:rsidRDefault="001E14AF" w:rsidP="00A91424">
      <w:pPr>
        <w:pStyle w:val="Nivel1"/>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t>OBRIGAÇÕES DA CONTRATADA</w:t>
      </w:r>
    </w:p>
    <w:p w14:paraId="1A370F28" w14:textId="77777777" w:rsidR="001E14AF" w:rsidRPr="006724FD" w:rsidRDefault="001E14AF" w:rsidP="00A91424">
      <w:pPr>
        <w:numPr>
          <w:ilvl w:val="1"/>
          <w:numId w:val="1"/>
        </w:numPr>
        <w:spacing w:after="120"/>
        <w:ind w:left="0" w:firstLine="0"/>
        <w:jc w:val="both"/>
        <w:rPr>
          <w:rFonts w:ascii="Times New Roman" w:hAnsi="Times New Roman" w:cs="Times New Roman"/>
          <w:b/>
          <w:color w:val="000000"/>
          <w:sz w:val="24"/>
        </w:rPr>
      </w:pPr>
      <w:r w:rsidRPr="006724FD">
        <w:rPr>
          <w:rFonts w:ascii="Times New Roman" w:hAnsi="Times New Roman" w:cs="Times New Roman"/>
          <w:sz w:val="24"/>
        </w:rPr>
        <w:t>A C</w:t>
      </w:r>
      <w:r w:rsidR="00812ACB" w:rsidRPr="006724FD">
        <w:rPr>
          <w:rFonts w:ascii="Times New Roman" w:hAnsi="Times New Roman" w:cs="Times New Roman"/>
          <w:sz w:val="24"/>
        </w:rPr>
        <w:t xml:space="preserve">ontratada </w:t>
      </w:r>
      <w:r w:rsidRPr="006724FD">
        <w:rPr>
          <w:rFonts w:ascii="Times New Roman" w:hAnsi="Times New Roman" w:cs="Times New Roman"/>
          <w:sz w:val="24"/>
        </w:rPr>
        <w:t>deve cumprir todas as obrigações constantes no Edital, seus anexos e sua proposta, assumindo como exclusivamente seus os riscos e as despesas decorrentes da boa e perfeita execução do objeto e, ainda:</w:t>
      </w:r>
    </w:p>
    <w:p w14:paraId="1A370F29" w14:textId="39539FB7" w:rsidR="001E14AF" w:rsidRPr="006724FD" w:rsidRDefault="001E14AF" w:rsidP="00A91424">
      <w:pPr>
        <w:numPr>
          <w:ilvl w:val="2"/>
          <w:numId w:val="1"/>
        </w:numPr>
        <w:spacing w:after="120"/>
        <w:ind w:left="0" w:firstLine="0"/>
        <w:jc w:val="both"/>
        <w:rPr>
          <w:rFonts w:ascii="Times New Roman" w:hAnsi="Times New Roman" w:cs="Times New Roman"/>
          <w:b/>
          <w:sz w:val="24"/>
        </w:rPr>
      </w:pPr>
      <w:r w:rsidRPr="006724FD">
        <w:rPr>
          <w:rFonts w:ascii="Times New Roman" w:hAnsi="Times New Roman" w:cs="Times New Roman"/>
          <w:sz w:val="24"/>
        </w:rPr>
        <w:t xml:space="preserve">efetuar a entrega do objeto em perfeitas condições, conforme especificações, prazo e local constantes no </w:t>
      </w:r>
      <w:r w:rsidR="008010EF" w:rsidRPr="006724FD">
        <w:rPr>
          <w:rFonts w:ascii="Times New Roman" w:hAnsi="Times New Roman" w:cs="Times New Roman"/>
          <w:sz w:val="24"/>
        </w:rPr>
        <w:t>Termo de Referência</w:t>
      </w:r>
      <w:r w:rsidR="002C7035" w:rsidRPr="006724FD">
        <w:rPr>
          <w:rFonts w:ascii="Times New Roman" w:hAnsi="Times New Roman" w:cs="Times New Roman"/>
          <w:sz w:val="24"/>
        </w:rPr>
        <w:t xml:space="preserve"> </w:t>
      </w:r>
      <w:r w:rsidRPr="006724FD">
        <w:rPr>
          <w:rFonts w:ascii="Times New Roman" w:hAnsi="Times New Roman" w:cs="Times New Roman"/>
          <w:sz w:val="24"/>
        </w:rPr>
        <w:t>e seus anexos, acompanhado da respectiva nota fiscal, na qual constarão as indicações referentes a: marca, fabricante, modelo, procedência</w:t>
      </w:r>
      <w:r w:rsidR="00D90F2D">
        <w:rPr>
          <w:rFonts w:ascii="Times New Roman" w:hAnsi="Times New Roman" w:cs="Times New Roman"/>
          <w:sz w:val="24"/>
        </w:rPr>
        <w:t xml:space="preserve">, </w:t>
      </w:r>
      <w:r w:rsidRPr="006724FD">
        <w:rPr>
          <w:rFonts w:ascii="Times New Roman" w:hAnsi="Times New Roman" w:cs="Times New Roman"/>
          <w:sz w:val="24"/>
        </w:rPr>
        <w:t>prazo de garantia</w:t>
      </w:r>
      <w:r w:rsidR="00D90F2D">
        <w:rPr>
          <w:rFonts w:ascii="Times New Roman" w:hAnsi="Times New Roman" w:cs="Times New Roman"/>
          <w:sz w:val="24"/>
        </w:rPr>
        <w:t xml:space="preserve"> e validade</w:t>
      </w:r>
      <w:r w:rsidRPr="006724FD">
        <w:rPr>
          <w:rFonts w:ascii="Times New Roman" w:hAnsi="Times New Roman" w:cs="Times New Roman"/>
          <w:sz w:val="24"/>
        </w:rPr>
        <w:t>;</w:t>
      </w:r>
    </w:p>
    <w:p w14:paraId="1A370F2C" w14:textId="77777777" w:rsidR="001E14AF" w:rsidRPr="006724FD" w:rsidRDefault="001E14AF" w:rsidP="00A91424">
      <w:pPr>
        <w:numPr>
          <w:ilvl w:val="2"/>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responsabilizar-se pelos vícios e danos decorrentes do objeto, de acordo com os artigos 12, 13</w:t>
      </w:r>
      <w:r w:rsidR="006E0448" w:rsidRPr="006724FD">
        <w:rPr>
          <w:rFonts w:ascii="Times New Roman" w:hAnsi="Times New Roman" w:cs="Times New Roman"/>
          <w:sz w:val="24"/>
        </w:rPr>
        <w:t xml:space="preserve"> e</w:t>
      </w:r>
      <w:r w:rsidRPr="006724FD">
        <w:rPr>
          <w:rFonts w:ascii="Times New Roman" w:hAnsi="Times New Roman" w:cs="Times New Roman"/>
          <w:sz w:val="24"/>
        </w:rPr>
        <w:t xml:space="preserve"> 1</w:t>
      </w:r>
      <w:r w:rsidR="006E0448" w:rsidRPr="006724FD">
        <w:rPr>
          <w:rFonts w:ascii="Times New Roman" w:hAnsi="Times New Roman" w:cs="Times New Roman"/>
          <w:sz w:val="24"/>
        </w:rPr>
        <w:t>7</w:t>
      </w:r>
      <w:r w:rsidRPr="006724FD">
        <w:rPr>
          <w:rFonts w:ascii="Times New Roman" w:hAnsi="Times New Roman" w:cs="Times New Roman"/>
          <w:sz w:val="24"/>
        </w:rPr>
        <w:t xml:space="preserve"> a 27, do Código de Defesa do Consumidor (Lei nº 8.078, de 1990);</w:t>
      </w:r>
    </w:p>
    <w:p w14:paraId="1A370F2D" w14:textId="77777777" w:rsidR="001E14AF" w:rsidRPr="006724FD" w:rsidRDefault="001E14AF" w:rsidP="00A91424">
      <w:pPr>
        <w:numPr>
          <w:ilvl w:val="2"/>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substituir, reparar ou corrigir, às suas expensas, no prazo fixado neste Termo de Referência, o objeto com avarias ou defeitos;</w:t>
      </w:r>
    </w:p>
    <w:p w14:paraId="1A370F2E" w14:textId="77777777" w:rsidR="001E14AF" w:rsidRPr="006724FD" w:rsidRDefault="001E14AF" w:rsidP="00A91424">
      <w:pPr>
        <w:numPr>
          <w:ilvl w:val="2"/>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comunicar à C</w:t>
      </w:r>
      <w:r w:rsidR="00812ACB" w:rsidRPr="006724FD">
        <w:rPr>
          <w:rFonts w:ascii="Times New Roman" w:hAnsi="Times New Roman" w:cs="Times New Roman"/>
          <w:sz w:val="24"/>
        </w:rPr>
        <w:t>ontratante</w:t>
      </w:r>
      <w:r w:rsidRPr="006724FD">
        <w:rPr>
          <w:rFonts w:ascii="Times New Roman" w:hAnsi="Times New Roman" w:cs="Times New Roman"/>
          <w:sz w:val="24"/>
        </w:rPr>
        <w:t>, no prazo máximo de 24 (vinte e quatro) horas que antecede a data da entrega, os motivos que impossibilitem o cumprimento do prazo previsto, com a devida comprovação;</w:t>
      </w:r>
    </w:p>
    <w:p w14:paraId="1A370F2F" w14:textId="77777777" w:rsidR="001E14AF" w:rsidRPr="006724FD" w:rsidRDefault="001E14AF" w:rsidP="00A91424">
      <w:pPr>
        <w:numPr>
          <w:ilvl w:val="2"/>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manter, durante toda a execução do contrato, em compatibilidade com as obrigações assumidas, todas as condições de habilitação e qualificação exigidas na licitação;</w:t>
      </w:r>
    </w:p>
    <w:p w14:paraId="1A370F30" w14:textId="3923BAC3" w:rsidR="001E14AF" w:rsidRPr="006724FD" w:rsidRDefault="001E14AF" w:rsidP="00A91424">
      <w:pPr>
        <w:numPr>
          <w:ilvl w:val="2"/>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indicar preposto para representá-la durante a execução do contrato.</w:t>
      </w:r>
    </w:p>
    <w:p w14:paraId="323DF4D8" w14:textId="3DA77C83" w:rsidR="004D792C" w:rsidRPr="006724FD" w:rsidRDefault="004D792C" w:rsidP="00A91424">
      <w:pPr>
        <w:numPr>
          <w:ilvl w:val="2"/>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promover a destinação final ambientalmente adequada, sempre que a legislação assim o exigir</w:t>
      </w:r>
      <w:r w:rsidR="00800CD7">
        <w:rPr>
          <w:rFonts w:ascii="Times New Roman" w:hAnsi="Times New Roman" w:cs="Times New Roman"/>
          <w:sz w:val="24"/>
        </w:rPr>
        <w:t>.</w:t>
      </w:r>
      <w:r w:rsidRPr="006724FD">
        <w:rPr>
          <w:rFonts w:ascii="Times New Roman" w:hAnsi="Times New Roman" w:cs="Times New Roman"/>
          <w:sz w:val="24"/>
        </w:rPr>
        <w:t xml:space="preserve"> </w:t>
      </w:r>
    </w:p>
    <w:p w14:paraId="1A370F32" w14:textId="77777777" w:rsidR="001E14AF" w:rsidRPr="006724FD" w:rsidRDefault="001E14AF" w:rsidP="00A91424">
      <w:pPr>
        <w:pStyle w:val="Nivel1"/>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t>DA SUBCONTRATAÇÃO</w:t>
      </w:r>
    </w:p>
    <w:p w14:paraId="1A370F33" w14:textId="31BE8333" w:rsidR="001E14AF" w:rsidRPr="006724FD" w:rsidRDefault="001E14AF" w:rsidP="00A91424">
      <w:pPr>
        <w:pStyle w:val="PargrafodaLista"/>
        <w:numPr>
          <w:ilvl w:val="1"/>
          <w:numId w:val="1"/>
        </w:numPr>
        <w:spacing w:after="120"/>
        <w:ind w:left="0" w:firstLine="0"/>
        <w:contextualSpacing w:val="0"/>
        <w:jc w:val="both"/>
        <w:rPr>
          <w:rFonts w:ascii="Times New Roman" w:hAnsi="Times New Roman" w:cs="Times New Roman"/>
          <w:iCs/>
          <w:sz w:val="24"/>
        </w:rPr>
      </w:pPr>
      <w:r w:rsidRPr="006724FD">
        <w:rPr>
          <w:rFonts w:ascii="Times New Roman" w:hAnsi="Times New Roman" w:cs="Times New Roman"/>
          <w:iCs/>
          <w:sz w:val="24"/>
        </w:rPr>
        <w:t>Não será admitida a subcontratação do objeto licitatório.</w:t>
      </w:r>
    </w:p>
    <w:p w14:paraId="1A370F3E" w14:textId="2A265010" w:rsidR="00274E7D" w:rsidRPr="006724FD" w:rsidRDefault="00CA02C8" w:rsidP="00A91424">
      <w:pPr>
        <w:pStyle w:val="Nivel1"/>
        <w:spacing w:before="0" w:line="240" w:lineRule="auto"/>
        <w:ind w:left="0" w:firstLine="0"/>
        <w:rPr>
          <w:rFonts w:ascii="Times New Roman" w:hAnsi="Times New Roman" w:cs="Times New Roman"/>
          <w:sz w:val="24"/>
          <w:szCs w:val="24"/>
          <w:lang w:eastAsia="en-US"/>
        </w:rPr>
      </w:pPr>
      <w:r w:rsidRPr="006724FD">
        <w:rPr>
          <w:rFonts w:ascii="Times New Roman" w:hAnsi="Times New Roman" w:cs="Times New Roman"/>
          <w:sz w:val="24"/>
          <w:szCs w:val="24"/>
          <w:lang w:eastAsia="en-US"/>
        </w:rPr>
        <w:t xml:space="preserve">DA </w:t>
      </w:r>
      <w:r w:rsidR="00503208" w:rsidRPr="006724FD">
        <w:rPr>
          <w:rFonts w:ascii="Times New Roman" w:hAnsi="Times New Roman" w:cs="Times New Roman"/>
          <w:sz w:val="24"/>
          <w:szCs w:val="24"/>
          <w:lang w:eastAsia="en-US"/>
        </w:rPr>
        <w:t>ALTERAÇÃO SUBJETIVA</w:t>
      </w:r>
    </w:p>
    <w:p w14:paraId="1A370F3F" w14:textId="6153B407" w:rsidR="00EF7D88" w:rsidRPr="006724FD" w:rsidRDefault="00EF7D88" w:rsidP="00A91424">
      <w:pPr>
        <w:numPr>
          <w:ilvl w:val="1"/>
          <w:numId w:val="1"/>
        </w:numPr>
        <w:spacing w:after="120"/>
        <w:ind w:left="0" w:firstLine="0"/>
        <w:jc w:val="both"/>
        <w:rPr>
          <w:rFonts w:ascii="Times New Roman" w:hAnsi="Times New Roman" w:cs="Times New Roman"/>
          <w:color w:val="0000FF"/>
          <w:sz w:val="24"/>
          <w:lang w:eastAsia="en-US"/>
        </w:rPr>
      </w:pPr>
      <w:r w:rsidRPr="006724FD">
        <w:rPr>
          <w:rFonts w:ascii="Times New Roman" w:hAnsi="Times New Roman" w:cs="Times New Roman"/>
          <w:sz w:val="24"/>
          <w:lang w:eastAsia="en-US"/>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w:t>
      </w:r>
      <w:r w:rsidR="005857C2">
        <w:rPr>
          <w:rFonts w:ascii="Times New Roman" w:hAnsi="Times New Roman" w:cs="Times New Roman"/>
          <w:sz w:val="24"/>
          <w:lang w:eastAsia="en-US"/>
        </w:rPr>
        <w:t>Autarquia</w:t>
      </w:r>
      <w:r w:rsidRPr="006724FD">
        <w:rPr>
          <w:rFonts w:ascii="Times New Roman" w:hAnsi="Times New Roman" w:cs="Times New Roman"/>
          <w:sz w:val="24"/>
          <w:lang w:eastAsia="en-US"/>
        </w:rPr>
        <w:t xml:space="preserve"> à continuidade do contrato.</w:t>
      </w:r>
    </w:p>
    <w:p w14:paraId="1A370F40" w14:textId="1ADA3CB2" w:rsidR="001E14AF" w:rsidRPr="006724FD" w:rsidRDefault="00CA02C8" w:rsidP="00A91424">
      <w:pPr>
        <w:pStyle w:val="Nivel1"/>
        <w:spacing w:before="0" w:line="240" w:lineRule="auto"/>
        <w:ind w:left="0" w:firstLine="0"/>
        <w:rPr>
          <w:rFonts w:ascii="Times New Roman" w:hAnsi="Times New Roman" w:cs="Times New Roman"/>
          <w:sz w:val="24"/>
          <w:szCs w:val="24"/>
          <w:lang w:eastAsia="en-US"/>
        </w:rPr>
      </w:pPr>
      <w:r w:rsidRPr="006724FD">
        <w:rPr>
          <w:rFonts w:ascii="Times New Roman" w:hAnsi="Times New Roman" w:cs="Times New Roman"/>
          <w:sz w:val="24"/>
          <w:szCs w:val="24"/>
          <w:lang w:eastAsia="en-US"/>
        </w:rPr>
        <w:lastRenderedPageBreak/>
        <w:t xml:space="preserve">DO </w:t>
      </w:r>
      <w:r w:rsidR="001E14AF" w:rsidRPr="006724FD">
        <w:rPr>
          <w:rFonts w:ascii="Times New Roman" w:hAnsi="Times New Roman" w:cs="Times New Roman"/>
          <w:sz w:val="24"/>
          <w:szCs w:val="24"/>
          <w:lang w:eastAsia="en-US"/>
        </w:rPr>
        <w:t xml:space="preserve">CONTROLE </w:t>
      </w:r>
      <w:r w:rsidR="00834300" w:rsidRPr="006724FD">
        <w:rPr>
          <w:rFonts w:ascii="Times New Roman" w:hAnsi="Times New Roman" w:cs="Times New Roman"/>
          <w:color w:val="auto"/>
          <w:sz w:val="24"/>
          <w:szCs w:val="24"/>
          <w:lang w:eastAsia="en-US"/>
        </w:rPr>
        <w:t>E FISCALIZAÇÃO DA</w:t>
      </w:r>
      <w:r w:rsidR="001E14AF" w:rsidRPr="006724FD">
        <w:rPr>
          <w:rFonts w:ascii="Times New Roman" w:hAnsi="Times New Roman" w:cs="Times New Roman"/>
          <w:color w:val="auto"/>
          <w:sz w:val="24"/>
          <w:szCs w:val="24"/>
          <w:lang w:eastAsia="en-US"/>
        </w:rPr>
        <w:t xml:space="preserve"> </w:t>
      </w:r>
      <w:r w:rsidR="001E14AF" w:rsidRPr="006724FD">
        <w:rPr>
          <w:rFonts w:ascii="Times New Roman" w:hAnsi="Times New Roman" w:cs="Times New Roman"/>
          <w:sz w:val="24"/>
          <w:szCs w:val="24"/>
          <w:lang w:eastAsia="en-US"/>
        </w:rPr>
        <w:t>EXECUÇÃO</w:t>
      </w:r>
    </w:p>
    <w:p w14:paraId="1A370F41" w14:textId="77777777" w:rsidR="009A1099" w:rsidRPr="006724FD" w:rsidRDefault="009A1099" w:rsidP="00A91424">
      <w:pPr>
        <w:numPr>
          <w:ilvl w:val="1"/>
          <w:numId w:val="1"/>
        </w:numPr>
        <w:spacing w:after="120"/>
        <w:ind w:left="0" w:firstLine="0"/>
        <w:jc w:val="both"/>
        <w:rPr>
          <w:rFonts w:ascii="Times New Roman" w:hAnsi="Times New Roman" w:cs="Times New Roman"/>
          <w:bCs/>
          <w:sz w:val="24"/>
        </w:rPr>
      </w:pPr>
      <w:r w:rsidRPr="006724FD">
        <w:rPr>
          <w:rFonts w:ascii="Times New Roman" w:hAnsi="Times New Roman" w:cs="Times New Roman"/>
          <w:sz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1A370F42" w14:textId="676F23B4" w:rsidR="009A1099" w:rsidRPr="006724FD" w:rsidRDefault="009A1099" w:rsidP="00A91424">
      <w:pPr>
        <w:numPr>
          <w:ilvl w:val="2"/>
          <w:numId w:val="1"/>
        </w:numPr>
        <w:spacing w:after="120"/>
        <w:ind w:left="0" w:firstLine="0"/>
        <w:jc w:val="both"/>
        <w:rPr>
          <w:rFonts w:ascii="Times New Roman" w:hAnsi="Times New Roman" w:cs="Times New Roman"/>
          <w:bCs/>
          <w:sz w:val="24"/>
        </w:rPr>
      </w:pPr>
      <w:r w:rsidRPr="006724FD">
        <w:rPr>
          <w:rFonts w:ascii="Times New Roman" w:hAnsi="Times New Roman" w:cs="Times New Roman"/>
          <w:sz w:val="24"/>
          <w:lang w:eastAsia="en-US"/>
        </w:rPr>
        <w:t xml:space="preserve">O recebimento de material de valor superior a R$ </w:t>
      </w:r>
      <w:r w:rsidR="008010EF" w:rsidRPr="006724FD">
        <w:rPr>
          <w:rFonts w:ascii="Times New Roman" w:hAnsi="Times New Roman" w:cs="Times New Roman"/>
          <w:sz w:val="24"/>
          <w:lang w:eastAsia="en-US"/>
        </w:rPr>
        <w:t>176.000,00</w:t>
      </w:r>
      <w:r w:rsidRPr="006724FD">
        <w:rPr>
          <w:rFonts w:ascii="Times New Roman" w:hAnsi="Times New Roman" w:cs="Times New Roman"/>
          <w:sz w:val="24"/>
          <w:lang w:eastAsia="en-US"/>
        </w:rPr>
        <w:t xml:space="preserve"> (</w:t>
      </w:r>
      <w:r w:rsidR="008010EF" w:rsidRPr="006724FD">
        <w:rPr>
          <w:rFonts w:ascii="Times New Roman" w:hAnsi="Times New Roman" w:cs="Times New Roman"/>
          <w:sz w:val="24"/>
          <w:lang w:eastAsia="en-US"/>
        </w:rPr>
        <w:t>cento e setenta e seis</w:t>
      </w:r>
      <w:r w:rsidRPr="006724FD">
        <w:rPr>
          <w:rFonts w:ascii="Times New Roman" w:hAnsi="Times New Roman" w:cs="Times New Roman"/>
          <w:sz w:val="24"/>
          <w:lang w:eastAsia="en-US"/>
        </w:rPr>
        <w:t xml:space="preserve"> mil reais) será confiado a uma comissão de, no mínimo, 3 (três) membros, designados pela autoridade competente.</w:t>
      </w:r>
    </w:p>
    <w:p w14:paraId="1A370F44" w14:textId="06AB2C71" w:rsidR="001E14AF" w:rsidRPr="006724FD" w:rsidRDefault="001E14AF" w:rsidP="00A91424">
      <w:pPr>
        <w:numPr>
          <w:ilvl w:val="1"/>
          <w:numId w:val="1"/>
        </w:numPr>
        <w:spacing w:after="120"/>
        <w:ind w:left="0" w:firstLine="0"/>
        <w:jc w:val="both"/>
        <w:rPr>
          <w:rFonts w:ascii="Times New Roman" w:hAnsi="Times New Roman" w:cs="Times New Roman"/>
          <w:color w:val="000000"/>
          <w:sz w:val="24"/>
          <w:lang w:eastAsia="en-US"/>
        </w:rPr>
      </w:pPr>
      <w:r w:rsidRPr="006724FD">
        <w:rPr>
          <w:rFonts w:ascii="Times New Roman" w:hAnsi="Times New Roman" w:cs="Times New Roman"/>
          <w:color w:val="000000"/>
          <w:sz w:val="24"/>
          <w:lang w:eastAsia="en-US"/>
        </w:rPr>
        <w:t xml:space="preserve">A fiscalização de que trata este item não exclui nem reduz a responsabilidade da </w:t>
      </w:r>
      <w:r w:rsidR="009A1099" w:rsidRPr="006724FD">
        <w:rPr>
          <w:rFonts w:ascii="Times New Roman" w:hAnsi="Times New Roman" w:cs="Times New Roman"/>
          <w:color w:val="000000"/>
          <w:sz w:val="24"/>
          <w:lang w:eastAsia="en-US"/>
        </w:rPr>
        <w:t>Contratada</w:t>
      </w:r>
      <w:r w:rsidRPr="006724FD">
        <w:rPr>
          <w:rFonts w:ascii="Times New Roman" w:hAnsi="Times New Roman" w:cs="Times New Roman"/>
          <w:color w:val="000000"/>
          <w:sz w:val="24"/>
          <w:lang w:eastAsia="en-US"/>
        </w:rPr>
        <w:t>, inclusive perante terceiros, por qualquer irregularidade, ainda que resultante de imperfeições técnicas</w:t>
      </w:r>
      <w:r w:rsidR="009A1099" w:rsidRPr="006724FD">
        <w:rPr>
          <w:rFonts w:ascii="Times New Roman" w:hAnsi="Times New Roman" w:cs="Times New Roman"/>
          <w:color w:val="000000"/>
          <w:sz w:val="24"/>
          <w:lang w:eastAsia="en-US"/>
        </w:rPr>
        <w:t xml:space="preserve"> ou vícios redibitórios, </w:t>
      </w:r>
      <w:r w:rsidRPr="006724FD">
        <w:rPr>
          <w:rFonts w:ascii="Times New Roman" w:hAnsi="Times New Roman" w:cs="Times New Roman"/>
          <w:color w:val="000000"/>
          <w:sz w:val="24"/>
          <w:lang w:eastAsia="en-US"/>
        </w:rPr>
        <w:t xml:space="preserve">e, na ocorrência desta, não implica em </w:t>
      </w:r>
      <w:r w:rsidR="001A425B" w:rsidRPr="006724FD">
        <w:rPr>
          <w:rFonts w:ascii="Times New Roman" w:hAnsi="Times New Roman" w:cs="Times New Roman"/>
          <w:color w:val="000000"/>
          <w:sz w:val="24"/>
          <w:lang w:eastAsia="en-US"/>
        </w:rPr>
        <w:t>corresponsabilidade</w:t>
      </w:r>
      <w:r w:rsidRPr="006724FD">
        <w:rPr>
          <w:rFonts w:ascii="Times New Roman" w:hAnsi="Times New Roman" w:cs="Times New Roman"/>
          <w:color w:val="000000"/>
          <w:sz w:val="24"/>
          <w:lang w:eastAsia="en-US"/>
        </w:rPr>
        <w:t xml:space="preserve"> da </w:t>
      </w:r>
      <w:r w:rsidR="005857C2">
        <w:rPr>
          <w:rFonts w:ascii="Times New Roman" w:hAnsi="Times New Roman" w:cs="Times New Roman"/>
          <w:color w:val="000000"/>
          <w:sz w:val="24"/>
          <w:lang w:eastAsia="en-US"/>
        </w:rPr>
        <w:t>Autarquia</w:t>
      </w:r>
      <w:r w:rsidRPr="006724FD">
        <w:rPr>
          <w:rFonts w:ascii="Times New Roman" w:hAnsi="Times New Roman" w:cs="Times New Roman"/>
          <w:color w:val="000000"/>
          <w:sz w:val="24"/>
          <w:lang w:eastAsia="en-US"/>
        </w:rPr>
        <w:t xml:space="preserve"> ou de seus agentes e prepostos, de conformidade com o art. 70 da Lei nº 8.666, de 1993.</w:t>
      </w:r>
    </w:p>
    <w:p w14:paraId="1A370F45" w14:textId="4D5C157D" w:rsidR="001E14AF" w:rsidRPr="006724FD" w:rsidRDefault="001E14AF" w:rsidP="00A91424">
      <w:pPr>
        <w:numPr>
          <w:ilvl w:val="1"/>
          <w:numId w:val="1"/>
        </w:numPr>
        <w:spacing w:after="120"/>
        <w:ind w:left="0" w:firstLine="0"/>
        <w:jc w:val="both"/>
        <w:rPr>
          <w:rFonts w:ascii="Times New Roman" w:hAnsi="Times New Roman" w:cs="Times New Roman"/>
          <w:color w:val="000000"/>
          <w:sz w:val="24"/>
        </w:rPr>
      </w:pPr>
      <w:r w:rsidRPr="006724FD">
        <w:rPr>
          <w:rFonts w:ascii="Times New Roman" w:hAnsi="Times New Roman" w:cs="Times New Roman"/>
          <w:color w:val="000000"/>
          <w:sz w:val="24"/>
          <w:lang w:eastAsia="en-US"/>
        </w:rPr>
        <w:t xml:space="preserve">O </w:t>
      </w:r>
      <w:r w:rsidR="009A1099" w:rsidRPr="006724FD">
        <w:rPr>
          <w:rFonts w:ascii="Times New Roman" w:hAnsi="Times New Roman" w:cs="Times New Roman"/>
          <w:color w:val="000000"/>
          <w:sz w:val="24"/>
          <w:lang w:eastAsia="en-US"/>
        </w:rPr>
        <w:t xml:space="preserve">representante da </w:t>
      </w:r>
      <w:r w:rsidR="005857C2">
        <w:rPr>
          <w:rFonts w:ascii="Times New Roman" w:hAnsi="Times New Roman" w:cs="Times New Roman"/>
          <w:color w:val="000000"/>
          <w:sz w:val="24"/>
          <w:lang w:eastAsia="en-US"/>
        </w:rPr>
        <w:t>Autarquia</w:t>
      </w:r>
      <w:r w:rsidR="009A1099" w:rsidRPr="006724FD">
        <w:rPr>
          <w:rFonts w:ascii="Times New Roman" w:hAnsi="Times New Roman" w:cs="Times New Roman"/>
          <w:color w:val="000000"/>
          <w:sz w:val="24"/>
          <w:lang w:eastAsia="en-US"/>
        </w:rPr>
        <w:t xml:space="preserve"> </w:t>
      </w:r>
      <w:r w:rsidRPr="006724FD">
        <w:rPr>
          <w:rFonts w:ascii="Times New Roman" w:hAnsi="Times New Roman" w:cs="Times New Roman"/>
          <w:color w:val="000000"/>
          <w:sz w:val="24"/>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6724FD">
        <w:rPr>
          <w:rFonts w:ascii="Times New Roman" w:hAnsi="Times New Roman" w:cs="Times New Roman"/>
          <w:color w:val="000000"/>
          <w:sz w:val="24"/>
          <w:lang w:eastAsia="en-US"/>
        </w:rPr>
        <w:t>larização das falhas</w:t>
      </w:r>
      <w:r w:rsidRPr="006724FD">
        <w:rPr>
          <w:rFonts w:ascii="Times New Roman" w:hAnsi="Times New Roman" w:cs="Times New Roman"/>
          <w:color w:val="000000"/>
          <w:sz w:val="24"/>
          <w:lang w:eastAsia="en-US"/>
        </w:rPr>
        <w:t xml:space="preserve"> ou defeitos observados e encaminhando os apontamentos à autoridade competente para as providências cabíveis.</w:t>
      </w:r>
    </w:p>
    <w:p w14:paraId="1BF08D05" w14:textId="09EED321" w:rsidR="002E3CAE" w:rsidRPr="006724FD" w:rsidRDefault="00CA02C8" w:rsidP="00A91424">
      <w:pPr>
        <w:pStyle w:val="Nivel1"/>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t xml:space="preserve">DO </w:t>
      </w:r>
      <w:r w:rsidR="002E3CAE" w:rsidRPr="006724FD">
        <w:rPr>
          <w:rFonts w:ascii="Times New Roman" w:hAnsi="Times New Roman" w:cs="Times New Roman"/>
          <w:sz w:val="24"/>
          <w:szCs w:val="24"/>
        </w:rPr>
        <w:t>PAGAMENTO</w:t>
      </w:r>
    </w:p>
    <w:p w14:paraId="238F7BE0" w14:textId="08CD0568" w:rsidR="00D707C2" w:rsidRPr="006724FD" w:rsidRDefault="002E3CAE" w:rsidP="00A91424">
      <w:pPr>
        <w:pStyle w:val="PargrafodaLista"/>
        <w:numPr>
          <w:ilvl w:val="1"/>
          <w:numId w:val="1"/>
        </w:numPr>
        <w:spacing w:after="120"/>
        <w:ind w:left="0" w:firstLine="0"/>
        <w:contextualSpacing w:val="0"/>
        <w:jc w:val="both"/>
        <w:rPr>
          <w:rFonts w:ascii="Times New Roman" w:hAnsi="Times New Roman" w:cs="Times New Roman"/>
          <w:color w:val="000000"/>
          <w:sz w:val="24"/>
          <w:lang w:eastAsia="en-US"/>
        </w:rPr>
      </w:pPr>
      <w:r w:rsidRPr="006724FD">
        <w:rPr>
          <w:rFonts w:ascii="Times New Roman" w:hAnsi="Times New Roman" w:cs="Times New Roman"/>
          <w:color w:val="000000"/>
          <w:sz w:val="24"/>
          <w:lang w:eastAsia="en-US"/>
        </w:rPr>
        <w:t xml:space="preserve">O pagamento será realizado no prazo máximo de </w:t>
      </w:r>
      <w:r w:rsidR="005721E0" w:rsidRPr="005721E0">
        <w:rPr>
          <w:rFonts w:ascii="Times New Roman" w:hAnsi="Times New Roman" w:cs="Times New Roman"/>
          <w:b/>
          <w:bCs/>
          <w:color w:val="000000"/>
          <w:sz w:val="24"/>
          <w:lang w:eastAsia="en-US"/>
        </w:rPr>
        <w:t>05</w:t>
      </w:r>
      <w:r w:rsidR="00E03A2B" w:rsidRPr="006724FD">
        <w:rPr>
          <w:rFonts w:ascii="Times New Roman" w:hAnsi="Times New Roman" w:cs="Times New Roman"/>
          <w:b/>
          <w:bCs/>
          <w:sz w:val="24"/>
          <w:lang w:eastAsia="en-US"/>
        </w:rPr>
        <w:t xml:space="preserve"> </w:t>
      </w:r>
      <w:r w:rsidRPr="006724FD">
        <w:rPr>
          <w:rFonts w:ascii="Times New Roman" w:hAnsi="Times New Roman" w:cs="Times New Roman"/>
          <w:b/>
          <w:bCs/>
          <w:sz w:val="24"/>
          <w:lang w:eastAsia="en-US"/>
        </w:rPr>
        <w:t>(</w:t>
      </w:r>
      <w:r w:rsidR="005721E0">
        <w:rPr>
          <w:rFonts w:ascii="Times New Roman" w:hAnsi="Times New Roman" w:cs="Times New Roman"/>
          <w:b/>
          <w:bCs/>
          <w:sz w:val="24"/>
          <w:lang w:eastAsia="en-US"/>
        </w:rPr>
        <w:t>cinco</w:t>
      </w:r>
      <w:r w:rsidRPr="006724FD">
        <w:rPr>
          <w:rFonts w:ascii="Times New Roman" w:hAnsi="Times New Roman" w:cs="Times New Roman"/>
          <w:b/>
          <w:bCs/>
          <w:sz w:val="24"/>
          <w:lang w:eastAsia="en-US"/>
        </w:rPr>
        <w:t>)</w:t>
      </w:r>
      <w:r w:rsidR="00A14062" w:rsidRPr="006724FD">
        <w:rPr>
          <w:rFonts w:ascii="Times New Roman" w:hAnsi="Times New Roman" w:cs="Times New Roman"/>
          <w:b/>
          <w:bCs/>
          <w:sz w:val="24"/>
          <w:lang w:eastAsia="en-US"/>
        </w:rPr>
        <w:t xml:space="preserve"> </w:t>
      </w:r>
      <w:r w:rsidRPr="006724FD">
        <w:rPr>
          <w:rFonts w:ascii="Times New Roman" w:hAnsi="Times New Roman" w:cs="Times New Roman"/>
          <w:b/>
          <w:bCs/>
          <w:sz w:val="24"/>
          <w:lang w:eastAsia="en-US"/>
        </w:rPr>
        <w:t>dias</w:t>
      </w:r>
      <w:r w:rsidRPr="006724FD">
        <w:rPr>
          <w:rFonts w:ascii="Times New Roman" w:hAnsi="Times New Roman" w:cs="Times New Roman"/>
          <w:color w:val="000000"/>
          <w:sz w:val="24"/>
          <w:lang w:eastAsia="en-US"/>
        </w:rPr>
        <w:t xml:space="preserve">, contados a partir </w:t>
      </w:r>
      <w:r w:rsidR="00A14062" w:rsidRPr="006724FD">
        <w:rPr>
          <w:rFonts w:ascii="Times New Roman" w:hAnsi="Times New Roman" w:cs="Times New Roman"/>
          <w:color w:val="000000"/>
          <w:sz w:val="24"/>
        </w:rPr>
        <w:t>do recebimento da Nota Fiscal ou Fatura</w:t>
      </w:r>
      <w:r w:rsidRPr="006724FD">
        <w:rPr>
          <w:rFonts w:ascii="Times New Roman" w:hAnsi="Times New Roman" w:cs="Times New Roman"/>
          <w:color w:val="000000"/>
          <w:sz w:val="24"/>
        </w:rPr>
        <w:t xml:space="preserve">, </w:t>
      </w:r>
      <w:r w:rsidRPr="006724FD">
        <w:rPr>
          <w:rFonts w:ascii="Times New Roman" w:hAnsi="Times New Roman" w:cs="Times New Roman"/>
          <w:color w:val="000000"/>
          <w:sz w:val="24"/>
          <w:lang w:eastAsia="en-US"/>
        </w:rPr>
        <w:t>através de ordem bancária, para crédito em banco, agência e conta corrente indicados pelo contratado.</w:t>
      </w:r>
    </w:p>
    <w:p w14:paraId="435B72F3" w14:textId="7EAE733C" w:rsidR="000528E5" w:rsidRPr="006724FD" w:rsidRDefault="002E3CAE" w:rsidP="00A91424">
      <w:pPr>
        <w:pStyle w:val="PargrafodaLista"/>
        <w:numPr>
          <w:ilvl w:val="2"/>
          <w:numId w:val="1"/>
        </w:numPr>
        <w:spacing w:after="120"/>
        <w:ind w:left="0" w:firstLine="0"/>
        <w:contextualSpacing w:val="0"/>
        <w:jc w:val="both"/>
        <w:rPr>
          <w:rFonts w:ascii="Times New Roman" w:hAnsi="Times New Roman" w:cs="Times New Roman"/>
          <w:color w:val="000000"/>
          <w:sz w:val="24"/>
          <w:lang w:eastAsia="en-US"/>
        </w:rPr>
      </w:pPr>
      <w:r w:rsidRPr="006724FD">
        <w:rPr>
          <w:rFonts w:ascii="Times New Roman" w:hAnsi="Times New Roman" w:cs="Times New Roman"/>
          <w:sz w:val="24"/>
          <w:lang w:eastAsia="en-US"/>
        </w:rPr>
        <w:t xml:space="preserve">Os pagamentos decorrentes de despesas cujos valores não ultrapassem o limite </w:t>
      </w:r>
      <w:r w:rsidRPr="006724FD">
        <w:rPr>
          <w:rFonts w:ascii="Times New Roman" w:hAnsi="Times New Roman" w:cs="Times New Roman"/>
          <w:sz w:val="24"/>
        </w:rPr>
        <w:t>de que trata o inciso II do art. 24</w:t>
      </w:r>
      <w:r w:rsidRPr="006724FD">
        <w:rPr>
          <w:rFonts w:ascii="Times New Roman" w:hAnsi="Times New Roman" w:cs="Times New Roman"/>
          <w:sz w:val="24"/>
          <w:lang w:eastAsia="en-US"/>
        </w:rPr>
        <w:t xml:space="preserve"> da Lei 8.666, de 1993, deverão ser efetuados no prazo de até 5 (cinco) dias úteis, contados da data da apresentação da Nota Fiscal, nos termos do art. 5º, § 3º, da Lei nº 8.666, de 1993</w:t>
      </w:r>
      <w:r w:rsidRPr="006724FD">
        <w:rPr>
          <w:rFonts w:ascii="Times New Roman" w:hAnsi="Times New Roman" w:cs="Times New Roman"/>
          <w:color w:val="000000"/>
          <w:sz w:val="24"/>
          <w:lang w:eastAsia="en-US"/>
        </w:rPr>
        <w:t>.</w:t>
      </w:r>
    </w:p>
    <w:p w14:paraId="5CFFDF83" w14:textId="4604275C" w:rsidR="002E3CAE" w:rsidRPr="006724FD" w:rsidRDefault="00A14062" w:rsidP="00A91424">
      <w:pPr>
        <w:pStyle w:val="PargrafodaLista"/>
        <w:numPr>
          <w:ilvl w:val="1"/>
          <w:numId w:val="1"/>
        </w:numPr>
        <w:spacing w:after="120"/>
        <w:ind w:left="0" w:firstLine="0"/>
        <w:contextualSpacing w:val="0"/>
        <w:jc w:val="both"/>
        <w:rPr>
          <w:rFonts w:ascii="Times New Roman" w:hAnsi="Times New Roman" w:cs="Times New Roman"/>
          <w:strike/>
          <w:color w:val="000000"/>
          <w:sz w:val="24"/>
        </w:rPr>
      </w:pPr>
      <w:r w:rsidRPr="006724FD">
        <w:rPr>
          <w:rFonts w:ascii="Times New Roman" w:hAnsi="Times New Roman" w:cs="Times New Roman"/>
          <w:color w:val="000000"/>
          <w:sz w:val="24"/>
        </w:rPr>
        <w:t xml:space="preserve">Considera-se ocorrido o recebimento da nota fiscal ou fatura </w:t>
      </w:r>
      <w:r w:rsidR="00D707C2" w:rsidRPr="006724FD">
        <w:rPr>
          <w:rFonts w:ascii="Times New Roman" w:hAnsi="Times New Roman" w:cs="Times New Roman"/>
          <w:color w:val="000000"/>
          <w:sz w:val="24"/>
        </w:rPr>
        <w:t>quando</w:t>
      </w:r>
      <w:r w:rsidRPr="006724FD">
        <w:rPr>
          <w:rFonts w:ascii="Times New Roman" w:hAnsi="Times New Roman" w:cs="Times New Roman"/>
          <w:color w:val="000000"/>
          <w:sz w:val="24"/>
        </w:rPr>
        <w:t xml:space="preserve"> o órgão contratante atestar a execução do objeto do contrato</w:t>
      </w:r>
      <w:r w:rsidR="002E3CAE" w:rsidRPr="006724FD">
        <w:rPr>
          <w:rFonts w:ascii="Times New Roman" w:hAnsi="Times New Roman" w:cs="Times New Roman"/>
          <w:color w:val="000000"/>
          <w:sz w:val="24"/>
        </w:rPr>
        <w:t>.</w:t>
      </w:r>
    </w:p>
    <w:p w14:paraId="75835E74" w14:textId="6C81025B" w:rsidR="002E3CAE" w:rsidRPr="006724FD" w:rsidRDefault="002E3CAE" w:rsidP="00A91424">
      <w:pPr>
        <w:numPr>
          <w:ilvl w:val="1"/>
          <w:numId w:val="1"/>
        </w:numPr>
        <w:spacing w:after="120"/>
        <w:ind w:left="0" w:firstLine="0"/>
        <w:jc w:val="both"/>
        <w:rPr>
          <w:rFonts w:ascii="Times New Roman" w:hAnsi="Times New Roman" w:cs="Times New Roman"/>
          <w:color w:val="000000"/>
          <w:sz w:val="24"/>
        </w:rPr>
      </w:pPr>
      <w:r w:rsidRPr="006724FD">
        <w:rPr>
          <w:rFonts w:ascii="Times New Roman" w:hAnsi="Times New Roman" w:cs="Times New Roman"/>
          <w:color w:val="000000"/>
          <w:sz w:val="24"/>
        </w:rPr>
        <w:t xml:space="preserve">A Nota Fiscal ou Fatura deverá ser obrigatoriamente acompanhada da comprovação da regularidade fiscal, constatada por meio de consulta on-line ao </w:t>
      </w:r>
      <w:r w:rsidR="00CA02C8" w:rsidRPr="006724FD">
        <w:rPr>
          <w:rFonts w:ascii="Times New Roman" w:hAnsi="Times New Roman" w:cs="Times New Roman"/>
          <w:color w:val="000000"/>
          <w:sz w:val="24"/>
        </w:rPr>
        <w:t>SICAF</w:t>
      </w:r>
      <w:r w:rsidRPr="006724FD">
        <w:rPr>
          <w:rFonts w:ascii="Times New Roman" w:hAnsi="Times New Roman" w:cs="Times New Roman"/>
          <w:color w:val="000000"/>
          <w:sz w:val="24"/>
        </w:rPr>
        <w:t xml:space="preserve"> ou, na impossibilidade de acesso </w:t>
      </w:r>
      <w:r w:rsidRPr="006724FD">
        <w:rPr>
          <w:rFonts w:ascii="Times New Roman" w:hAnsi="Times New Roman" w:cs="Times New Roman"/>
          <w:color w:val="000000"/>
          <w:sz w:val="24"/>
          <w:lang w:eastAsia="en-US"/>
        </w:rPr>
        <w:t>ao</w:t>
      </w:r>
      <w:r w:rsidRPr="006724FD">
        <w:rPr>
          <w:rFonts w:ascii="Times New Roman" w:hAnsi="Times New Roman" w:cs="Times New Roman"/>
          <w:color w:val="000000"/>
          <w:sz w:val="24"/>
        </w:rPr>
        <w:t xml:space="preserve"> referido Sistema, mediante consulta aos sítios eletrônicos oficiais ou à documentação mencionada no art. 29 da Lei nº 8.666, de 1993. </w:t>
      </w:r>
    </w:p>
    <w:p w14:paraId="21DA6A11" w14:textId="52B847BF" w:rsidR="002E3CAE" w:rsidRPr="006724FD" w:rsidRDefault="002E3CAE" w:rsidP="00A91424">
      <w:pPr>
        <w:numPr>
          <w:ilvl w:val="2"/>
          <w:numId w:val="1"/>
        </w:numPr>
        <w:spacing w:after="120"/>
        <w:ind w:left="0" w:firstLine="0"/>
        <w:jc w:val="both"/>
        <w:rPr>
          <w:rFonts w:ascii="Times New Roman" w:hAnsi="Times New Roman" w:cs="Times New Roman"/>
          <w:color w:val="000000"/>
          <w:sz w:val="24"/>
        </w:rPr>
      </w:pPr>
      <w:r w:rsidRPr="006724FD">
        <w:rPr>
          <w:rFonts w:ascii="Times New Roman" w:hAnsi="Times New Roman" w:cs="Times New Roman"/>
          <w:color w:val="000000"/>
          <w:sz w:val="24"/>
        </w:rPr>
        <w:t xml:space="preserve">Constatando-se, junto ao </w:t>
      </w:r>
      <w:r w:rsidR="00CA02C8" w:rsidRPr="006724FD">
        <w:rPr>
          <w:rFonts w:ascii="Times New Roman" w:hAnsi="Times New Roman" w:cs="Times New Roman"/>
          <w:color w:val="000000"/>
          <w:sz w:val="24"/>
        </w:rPr>
        <w:t>SICAF</w:t>
      </w:r>
      <w:r w:rsidRPr="006724FD">
        <w:rPr>
          <w:rFonts w:ascii="Times New Roman" w:hAnsi="Times New Roman" w:cs="Times New Roman"/>
          <w:color w:val="000000"/>
          <w:sz w:val="24"/>
        </w:rPr>
        <w:t xml:space="preserve">, a situação de irregularidade do fornecedor contratado, deverão ser tomadas as providências previstas no do art. 31 da Instrução </w:t>
      </w:r>
      <w:r w:rsidRPr="006724FD">
        <w:rPr>
          <w:rFonts w:ascii="Times New Roman" w:hAnsi="Times New Roman" w:cs="Times New Roman"/>
          <w:color w:val="000000"/>
          <w:sz w:val="24"/>
          <w:lang w:eastAsia="en-US"/>
        </w:rPr>
        <w:t>Normativa</w:t>
      </w:r>
      <w:r w:rsidRPr="006724FD">
        <w:rPr>
          <w:rFonts w:ascii="Times New Roman" w:hAnsi="Times New Roman" w:cs="Times New Roman"/>
          <w:color w:val="000000"/>
          <w:sz w:val="24"/>
        </w:rPr>
        <w:t xml:space="preserve"> nº 3, de 26 de abril de 2018.</w:t>
      </w:r>
    </w:p>
    <w:p w14:paraId="5F2E8206" w14:textId="77777777" w:rsidR="002E3CAE" w:rsidRPr="006724FD" w:rsidRDefault="002E3CAE" w:rsidP="00A91424">
      <w:pPr>
        <w:pStyle w:val="PargrafodaLista"/>
        <w:numPr>
          <w:ilvl w:val="1"/>
          <w:numId w:val="1"/>
        </w:numPr>
        <w:spacing w:after="120"/>
        <w:ind w:left="0" w:firstLine="0"/>
        <w:contextualSpacing w:val="0"/>
        <w:jc w:val="both"/>
        <w:rPr>
          <w:rFonts w:ascii="Times New Roman" w:hAnsi="Times New Roman" w:cs="Times New Roman"/>
          <w:color w:val="000000"/>
          <w:sz w:val="24"/>
          <w:lang w:eastAsia="en-US"/>
        </w:rPr>
      </w:pPr>
      <w:r w:rsidRPr="006724FD">
        <w:rPr>
          <w:rFonts w:ascii="Times New Roman" w:hAnsi="Times New Roman" w:cs="Times New Roman"/>
          <w:color w:val="000000"/>
          <w:sz w:val="24"/>
          <w:lang w:eastAsia="en-US"/>
        </w:rPr>
        <w:t xml:space="preserve">Havendo erro na apresentação da Nota Fiscal ou dos documentos pertinentes à contratação, ou, ainda, circunstância que impeça a liquidação da despesa, como, por exemplo, </w:t>
      </w:r>
      <w:r w:rsidRPr="006724FD">
        <w:rPr>
          <w:rFonts w:ascii="Times New Roman" w:hAnsi="Times New Roman" w:cs="Times New Roman"/>
          <w:color w:val="000000"/>
          <w:sz w:val="24"/>
        </w:rPr>
        <w:t>obrigação financeira pendente, decorrente de penalidade imposta ou inadimplência,</w:t>
      </w:r>
      <w:r w:rsidRPr="006724FD">
        <w:rPr>
          <w:rFonts w:ascii="Times New Roman" w:hAnsi="Times New Roman" w:cs="Times New Roman"/>
          <w:color w:val="000000"/>
          <w:sz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29FC8558" w14:textId="77777777" w:rsidR="002E3CAE" w:rsidRPr="006724FD" w:rsidRDefault="002E3CAE" w:rsidP="00A91424">
      <w:pPr>
        <w:numPr>
          <w:ilvl w:val="1"/>
          <w:numId w:val="1"/>
        </w:numPr>
        <w:spacing w:after="120"/>
        <w:ind w:left="0" w:firstLine="0"/>
        <w:jc w:val="both"/>
        <w:rPr>
          <w:rFonts w:ascii="Times New Roman" w:hAnsi="Times New Roman" w:cs="Times New Roman"/>
          <w:sz w:val="24"/>
          <w:lang w:eastAsia="en-US"/>
        </w:rPr>
      </w:pPr>
      <w:r w:rsidRPr="006724FD">
        <w:rPr>
          <w:rFonts w:ascii="Times New Roman" w:hAnsi="Times New Roman" w:cs="Times New Roman"/>
          <w:sz w:val="24"/>
          <w:lang w:eastAsia="en-US"/>
        </w:rPr>
        <w:t>Será considerada data do pagamento o dia em que constar como emitida a ordem bancária para pagamento.</w:t>
      </w:r>
    </w:p>
    <w:p w14:paraId="57943BA3" w14:textId="18FAD976" w:rsidR="002E3CAE" w:rsidRPr="006724FD" w:rsidRDefault="002E3CAE" w:rsidP="00A91424">
      <w:pPr>
        <w:numPr>
          <w:ilvl w:val="1"/>
          <w:numId w:val="1"/>
        </w:numPr>
        <w:spacing w:after="120"/>
        <w:ind w:left="0" w:firstLine="0"/>
        <w:jc w:val="both"/>
        <w:rPr>
          <w:rFonts w:ascii="Times New Roman" w:hAnsi="Times New Roman" w:cs="Times New Roman"/>
          <w:sz w:val="24"/>
          <w:lang w:eastAsia="en-US"/>
        </w:rPr>
      </w:pPr>
      <w:r w:rsidRPr="006724FD">
        <w:rPr>
          <w:rFonts w:ascii="Times New Roman" w:hAnsi="Times New Roman" w:cs="Times New Roman"/>
          <w:sz w:val="24"/>
          <w:lang w:eastAsia="en-US"/>
        </w:rPr>
        <w:lastRenderedPageBreak/>
        <w:t xml:space="preserve">Antes de cada pagamento à contratada, será realizada consulta ao </w:t>
      </w:r>
      <w:r w:rsidR="00CA02C8" w:rsidRPr="006724FD">
        <w:rPr>
          <w:rFonts w:ascii="Times New Roman" w:hAnsi="Times New Roman" w:cs="Times New Roman"/>
          <w:sz w:val="24"/>
          <w:lang w:eastAsia="en-US"/>
        </w:rPr>
        <w:t>SICAF</w:t>
      </w:r>
      <w:r w:rsidRPr="006724FD">
        <w:rPr>
          <w:rFonts w:ascii="Times New Roman" w:hAnsi="Times New Roman" w:cs="Times New Roman"/>
          <w:sz w:val="24"/>
          <w:lang w:eastAsia="en-US"/>
        </w:rPr>
        <w:t xml:space="preserve"> para verificar a manutenção das condições de habilitação exigidas no edital. </w:t>
      </w:r>
    </w:p>
    <w:p w14:paraId="6CC0BEAB" w14:textId="2F40637B" w:rsidR="002E3CAE" w:rsidRPr="006724FD" w:rsidRDefault="002E3CAE" w:rsidP="00A91424">
      <w:pPr>
        <w:numPr>
          <w:ilvl w:val="1"/>
          <w:numId w:val="1"/>
        </w:numPr>
        <w:spacing w:after="120"/>
        <w:ind w:left="0" w:firstLine="0"/>
        <w:jc w:val="both"/>
        <w:rPr>
          <w:rFonts w:ascii="Times New Roman" w:hAnsi="Times New Roman" w:cs="Times New Roman"/>
          <w:sz w:val="24"/>
          <w:lang w:eastAsia="en-US"/>
        </w:rPr>
      </w:pPr>
      <w:r w:rsidRPr="006724FD">
        <w:rPr>
          <w:rFonts w:ascii="Times New Roman" w:hAnsi="Times New Roman" w:cs="Times New Roman"/>
          <w:sz w:val="24"/>
          <w:lang w:eastAsia="en-US"/>
        </w:rPr>
        <w:t xml:space="preserve">Constatando-se, junto ao </w:t>
      </w:r>
      <w:r w:rsidR="00CA02C8" w:rsidRPr="006724FD">
        <w:rPr>
          <w:rFonts w:ascii="Times New Roman" w:hAnsi="Times New Roman" w:cs="Times New Roman"/>
          <w:sz w:val="24"/>
          <w:lang w:eastAsia="en-US"/>
        </w:rPr>
        <w:t>SICAF</w:t>
      </w:r>
      <w:r w:rsidRPr="006724FD">
        <w:rPr>
          <w:rFonts w:ascii="Times New Roman" w:hAnsi="Times New Roman" w:cs="Times New Roman"/>
          <w:sz w:val="24"/>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395F99E3" w14:textId="07D19A11" w:rsidR="002E3CAE" w:rsidRPr="006724FD" w:rsidRDefault="002E3CAE" w:rsidP="00A91424">
      <w:pPr>
        <w:numPr>
          <w:ilvl w:val="1"/>
          <w:numId w:val="1"/>
        </w:numPr>
        <w:spacing w:after="120"/>
        <w:ind w:left="0" w:firstLine="0"/>
        <w:jc w:val="both"/>
        <w:rPr>
          <w:rFonts w:ascii="Times New Roman" w:hAnsi="Times New Roman" w:cs="Times New Roman"/>
          <w:sz w:val="24"/>
          <w:lang w:eastAsia="en-US"/>
        </w:rPr>
      </w:pPr>
      <w:r w:rsidRPr="006724FD">
        <w:rPr>
          <w:rFonts w:ascii="Times New Roman" w:hAnsi="Times New Roman" w:cs="Times New Roman"/>
          <w:sz w:val="24"/>
          <w:lang w:eastAsia="en-US"/>
        </w:rPr>
        <w:t xml:space="preserve">Previamente à emissão de nota de empenho e a cada pagamento, a </w:t>
      </w:r>
      <w:r w:rsidR="005857C2">
        <w:rPr>
          <w:rFonts w:ascii="Times New Roman" w:hAnsi="Times New Roman" w:cs="Times New Roman"/>
          <w:sz w:val="24"/>
          <w:lang w:eastAsia="en-US"/>
        </w:rPr>
        <w:t>Autarquia</w:t>
      </w:r>
      <w:r w:rsidRPr="006724FD">
        <w:rPr>
          <w:rFonts w:ascii="Times New Roman" w:hAnsi="Times New Roman" w:cs="Times New Roman"/>
          <w:sz w:val="24"/>
          <w:lang w:eastAsia="en-US"/>
        </w:rPr>
        <w:t xml:space="preserve"> deverá realizar consulta ao </w:t>
      </w:r>
      <w:r w:rsidR="00CA02C8" w:rsidRPr="006724FD">
        <w:rPr>
          <w:rFonts w:ascii="Times New Roman" w:hAnsi="Times New Roman" w:cs="Times New Roman"/>
          <w:sz w:val="24"/>
          <w:lang w:eastAsia="en-US"/>
        </w:rPr>
        <w:t>SICAF</w:t>
      </w:r>
      <w:r w:rsidRPr="006724FD">
        <w:rPr>
          <w:rFonts w:ascii="Times New Roman" w:hAnsi="Times New Roman" w:cs="Times New Roman"/>
          <w:sz w:val="24"/>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239F655F" w14:textId="77777777" w:rsidR="002E3CAE" w:rsidRPr="006724FD" w:rsidRDefault="002E3CAE" w:rsidP="00A91424">
      <w:pPr>
        <w:numPr>
          <w:ilvl w:val="1"/>
          <w:numId w:val="1"/>
        </w:numPr>
        <w:spacing w:after="120"/>
        <w:ind w:left="0" w:firstLine="0"/>
        <w:jc w:val="both"/>
        <w:rPr>
          <w:rFonts w:ascii="Times New Roman" w:hAnsi="Times New Roman" w:cs="Times New Roman"/>
          <w:sz w:val="24"/>
          <w:lang w:eastAsia="en-US"/>
        </w:rPr>
      </w:pPr>
      <w:r w:rsidRPr="006724FD">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500A110" w14:textId="77777777" w:rsidR="002E3CAE" w:rsidRPr="006724FD" w:rsidRDefault="002E3CAE" w:rsidP="00A91424">
      <w:pPr>
        <w:numPr>
          <w:ilvl w:val="1"/>
          <w:numId w:val="1"/>
        </w:numPr>
        <w:spacing w:after="120"/>
        <w:ind w:left="0" w:firstLine="0"/>
        <w:jc w:val="both"/>
        <w:rPr>
          <w:rFonts w:ascii="Times New Roman" w:hAnsi="Times New Roman" w:cs="Times New Roman"/>
          <w:sz w:val="24"/>
          <w:lang w:eastAsia="en-US"/>
        </w:rPr>
      </w:pPr>
      <w:r w:rsidRPr="006724FD">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14:paraId="742FBB73" w14:textId="4325C30F" w:rsidR="002E3CAE" w:rsidRPr="006724FD" w:rsidRDefault="002E3CAE" w:rsidP="00A91424">
      <w:pPr>
        <w:numPr>
          <w:ilvl w:val="1"/>
          <w:numId w:val="1"/>
        </w:numPr>
        <w:spacing w:after="120"/>
        <w:ind w:left="0" w:firstLine="0"/>
        <w:jc w:val="both"/>
        <w:rPr>
          <w:rFonts w:ascii="Times New Roman" w:hAnsi="Times New Roman" w:cs="Times New Roman"/>
          <w:sz w:val="24"/>
          <w:lang w:eastAsia="en-US"/>
        </w:rPr>
      </w:pPr>
      <w:r w:rsidRPr="006724FD">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w:t>
      </w:r>
      <w:r w:rsidR="00CA02C8" w:rsidRPr="006724FD">
        <w:rPr>
          <w:rFonts w:ascii="Times New Roman" w:hAnsi="Times New Roman" w:cs="Times New Roman"/>
          <w:sz w:val="24"/>
          <w:lang w:eastAsia="en-US"/>
        </w:rPr>
        <w:t>SICAF</w:t>
      </w:r>
      <w:r w:rsidRPr="006724FD">
        <w:rPr>
          <w:rFonts w:ascii="Times New Roman" w:hAnsi="Times New Roman" w:cs="Times New Roman"/>
          <w:sz w:val="24"/>
          <w:lang w:eastAsia="en-US"/>
        </w:rPr>
        <w:t xml:space="preserve">.  </w:t>
      </w:r>
    </w:p>
    <w:p w14:paraId="6CC958E4" w14:textId="00AD8AF2" w:rsidR="002E3CAE" w:rsidRPr="006724FD" w:rsidRDefault="00E0366E" w:rsidP="00A91424">
      <w:pPr>
        <w:pStyle w:val="PargrafodaLista"/>
        <w:spacing w:after="120"/>
        <w:ind w:left="0"/>
        <w:contextualSpacing w:val="0"/>
        <w:jc w:val="both"/>
        <w:rPr>
          <w:rFonts w:ascii="Times New Roman" w:hAnsi="Times New Roman" w:cs="Times New Roman"/>
          <w:color w:val="000000"/>
          <w:sz w:val="24"/>
        </w:rPr>
      </w:pPr>
      <w:r w:rsidRPr="006724FD">
        <w:rPr>
          <w:rFonts w:ascii="Times New Roman" w:hAnsi="Times New Roman" w:cs="Times New Roman"/>
          <w:sz w:val="24"/>
          <w:lang w:eastAsia="en-US"/>
        </w:rPr>
        <w:t>10.11.1.</w:t>
      </w:r>
      <w:r w:rsidR="005C0C8C" w:rsidRPr="006724FD">
        <w:rPr>
          <w:rFonts w:ascii="Times New Roman" w:hAnsi="Times New Roman" w:cs="Times New Roman"/>
          <w:sz w:val="24"/>
          <w:lang w:eastAsia="en-US"/>
        </w:rPr>
        <w:t xml:space="preserve"> </w:t>
      </w:r>
      <w:r w:rsidR="002E3CAE" w:rsidRPr="006724FD">
        <w:rPr>
          <w:rFonts w:ascii="Times New Roman" w:hAnsi="Times New Roman" w:cs="Times New Roman"/>
          <w:sz w:val="24"/>
          <w:lang w:eastAsia="en-US"/>
        </w:rPr>
        <w:t xml:space="preserve">Será rescindido o contrato em execução com a contratada inadimplente no </w:t>
      </w:r>
      <w:r w:rsidR="00CA02C8" w:rsidRPr="006724FD">
        <w:rPr>
          <w:rFonts w:ascii="Times New Roman" w:hAnsi="Times New Roman" w:cs="Times New Roman"/>
          <w:sz w:val="24"/>
          <w:lang w:eastAsia="en-US"/>
        </w:rPr>
        <w:t>SICAF</w:t>
      </w:r>
      <w:r w:rsidR="002E3CAE" w:rsidRPr="006724FD">
        <w:rPr>
          <w:rFonts w:ascii="Times New Roman" w:hAnsi="Times New Roman" w:cs="Times New Roman"/>
          <w:sz w:val="24"/>
          <w:lang w:eastAsia="en-US"/>
        </w:rPr>
        <w:t>, salvo por motivo de economicidade, segurança nacional ou outro de interesse público de alta relevância, devidamente justificado, em qualquer caso, pela máxima autoridade da contratante.</w:t>
      </w:r>
    </w:p>
    <w:p w14:paraId="5FEA7E1A" w14:textId="03641F5D" w:rsidR="002E3CAE" w:rsidRPr="006724FD" w:rsidRDefault="002E3CAE" w:rsidP="00A91424">
      <w:pPr>
        <w:pStyle w:val="PargrafodaLista"/>
        <w:numPr>
          <w:ilvl w:val="1"/>
          <w:numId w:val="1"/>
        </w:numPr>
        <w:spacing w:after="120"/>
        <w:ind w:left="0" w:firstLine="0"/>
        <w:contextualSpacing w:val="0"/>
        <w:jc w:val="both"/>
        <w:rPr>
          <w:rFonts w:ascii="Times New Roman" w:hAnsi="Times New Roman" w:cs="Times New Roman"/>
          <w:color w:val="000000"/>
          <w:sz w:val="24"/>
        </w:rPr>
      </w:pPr>
      <w:r w:rsidRPr="006724FD">
        <w:rPr>
          <w:rFonts w:ascii="Times New Roman" w:hAnsi="Times New Roman" w:cs="Times New Roman"/>
          <w:color w:val="000000"/>
          <w:sz w:val="24"/>
        </w:rPr>
        <w:t>Quando do pagamento, será efetuada a retenção tributária prevista na legislação aplicável.</w:t>
      </w:r>
    </w:p>
    <w:p w14:paraId="0B1F13B1" w14:textId="3C946E97" w:rsidR="00AA2B09" w:rsidRPr="006724FD" w:rsidRDefault="002E3CAE" w:rsidP="00A91424">
      <w:pPr>
        <w:numPr>
          <w:ilvl w:val="2"/>
          <w:numId w:val="1"/>
        </w:numPr>
        <w:tabs>
          <w:tab w:val="left" w:pos="0"/>
        </w:tabs>
        <w:autoSpaceDE w:val="0"/>
        <w:snapToGrid w:val="0"/>
        <w:spacing w:after="120"/>
        <w:ind w:left="0" w:firstLine="0"/>
        <w:jc w:val="both"/>
        <w:rPr>
          <w:rFonts w:ascii="Times New Roman" w:hAnsi="Times New Roman" w:cs="Times New Roman"/>
          <w:color w:val="000000"/>
          <w:sz w:val="24"/>
        </w:rPr>
      </w:pPr>
      <w:r w:rsidRPr="006724FD">
        <w:rPr>
          <w:rFonts w:ascii="Times New Roman" w:hAnsi="Times New Roman" w:cs="Times New Roman"/>
          <w:color w:val="000000"/>
          <w:sz w:val="24"/>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000528E5" w:rsidRPr="006724FD">
        <w:rPr>
          <w:rFonts w:ascii="Times New Roman" w:hAnsi="Times New Roman" w:cs="Times New Roman"/>
          <w:sz w:val="24"/>
          <w:lang w:eastAsia="en-US"/>
        </w:rPr>
        <w:t xml:space="preserve"> </w:t>
      </w:r>
    </w:p>
    <w:p w14:paraId="5E0E8327" w14:textId="5A4AE05D" w:rsidR="002E3CAE" w:rsidRPr="006724FD" w:rsidRDefault="006434FD" w:rsidP="00A91424">
      <w:pPr>
        <w:pStyle w:val="PargrafodaLista"/>
        <w:numPr>
          <w:ilvl w:val="1"/>
          <w:numId w:val="1"/>
        </w:numPr>
        <w:spacing w:after="120"/>
        <w:ind w:left="0" w:firstLine="0"/>
        <w:contextualSpacing w:val="0"/>
        <w:jc w:val="both"/>
        <w:rPr>
          <w:rFonts w:ascii="Times New Roman" w:hAnsi="Times New Roman" w:cs="Times New Roman"/>
          <w:color w:val="000000"/>
          <w:sz w:val="24"/>
        </w:rPr>
      </w:pPr>
      <w:r w:rsidRPr="006724FD">
        <w:rPr>
          <w:rFonts w:ascii="Times New Roman" w:hAnsi="Times New Roman" w:cs="Times New Roman"/>
          <w:sz w:val="24"/>
          <w:lang w:eastAsia="en-US"/>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002E3CAE" w:rsidRPr="006724FD">
        <w:rPr>
          <w:rFonts w:ascii="Times New Roman" w:hAnsi="Times New Roman" w:cs="Times New Roman"/>
          <w:color w:val="000000"/>
          <w:sz w:val="24"/>
        </w:rPr>
        <w:t>:</w:t>
      </w:r>
    </w:p>
    <w:p w14:paraId="6DCA62A1" w14:textId="77777777" w:rsidR="002E3CAE" w:rsidRPr="006724FD" w:rsidRDefault="002E3CAE" w:rsidP="00A91424">
      <w:pPr>
        <w:tabs>
          <w:tab w:val="left" w:pos="1701"/>
        </w:tabs>
        <w:spacing w:after="120"/>
        <w:ind w:left="425"/>
        <w:jc w:val="both"/>
        <w:rPr>
          <w:rFonts w:ascii="Times New Roman" w:hAnsi="Times New Roman" w:cs="Times New Roman"/>
          <w:color w:val="000000"/>
          <w:sz w:val="24"/>
        </w:rPr>
      </w:pPr>
      <w:r w:rsidRPr="006724FD">
        <w:rPr>
          <w:rFonts w:ascii="Times New Roman" w:hAnsi="Times New Roman" w:cs="Times New Roman"/>
          <w:color w:val="000000"/>
          <w:sz w:val="24"/>
        </w:rPr>
        <w:t>EM = I x N x VP, sendo:</w:t>
      </w:r>
    </w:p>
    <w:p w14:paraId="0836B72C" w14:textId="77777777" w:rsidR="002E3CAE" w:rsidRPr="006724FD" w:rsidRDefault="002E3CAE" w:rsidP="00A91424">
      <w:pPr>
        <w:tabs>
          <w:tab w:val="left" w:pos="1701"/>
        </w:tabs>
        <w:spacing w:after="120"/>
        <w:ind w:left="425"/>
        <w:jc w:val="both"/>
        <w:rPr>
          <w:rFonts w:ascii="Times New Roman" w:hAnsi="Times New Roman" w:cs="Times New Roman"/>
          <w:snapToGrid w:val="0"/>
          <w:color w:val="000000"/>
          <w:sz w:val="24"/>
        </w:rPr>
      </w:pPr>
      <w:r w:rsidRPr="006724FD">
        <w:rPr>
          <w:rFonts w:ascii="Times New Roman" w:hAnsi="Times New Roman" w:cs="Times New Roman"/>
          <w:snapToGrid w:val="0"/>
          <w:color w:val="000000"/>
          <w:sz w:val="24"/>
        </w:rPr>
        <w:t>EM = Encargos moratórios;</w:t>
      </w:r>
    </w:p>
    <w:p w14:paraId="361DD00D" w14:textId="77777777" w:rsidR="002E3CAE" w:rsidRPr="006724FD" w:rsidRDefault="002E3CAE" w:rsidP="00A91424">
      <w:pPr>
        <w:tabs>
          <w:tab w:val="left" w:pos="1701"/>
        </w:tabs>
        <w:spacing w:after="120"/>
        <w:ind w:left="425"/>
        <w:jc w:val="both"/>
        <w:rPr>
          <w:rFonts w:ascii="Times New Roman" w:hAnsi="Times New Roman" w:cs="Times New Roman"/>
          <w:color w:val="000000"/>
          <w:sz w:val="24"/>
        </w:rPr>
      </w:pPr>
      <w:r w:rsidRPr="006724FD">
        <w:rPr>
          <w:rFonts w:ascii="Times New Roman" w:hAnsi="Times New Roman" w:cs="Times New Roman"/>
          <w:color w:val="000000"/>
          <w:sz w:val="24"/>
        </w:rPr>
        <w:t>N = Número de dias entre a data prevista para o pagamento e a do efetivo pagamento;</w:t>
      </w:r>
    </w:p>
    <w:p w14:paraId="30C35DFD" w14:textId="77777777" w:rsidR="002E3CAE" w:rsidRPr="006724FD" w:rsidRDefault="002E3CAE" w:rsidP="00A91424">
      <w:pPr>
        <w:tabs>
          <w:tab w:val="left" w:pos="1701"/>
        </w:tabs>
        <w:spacing w:after="120"/>
        <w:ind w:left="425"/>
        <w:jc w:val="both"/>
        <w:rPr>
          <w:rFonts w:ascii="Times New Roman" w:hAnsi="Times New Roman" w:cs="Times New Roman"/>
          <w:color w:val="000000"/>
          <w:sz w:val="24"/>
        </w:rPr>
      </w:pPr>
      <w:r w:rsidRPr="006724FD">
        <w:rPr>
          <w:rFonts w:ascii="Times New Roman" w:hAnsi="Times New Roman" w:cs="Times New Roman"/>
          <w:color w:val="000000"/>
          <w:sz w:val="24"/>
        </w:rPr>
        <w:t>VP = Valor da parcela a ser paga.</w:t>
      </w:r>
    </w:p>
    <w:p w14:paraId="51F96F87" w14:textId="77777777" w:rsidR="002E3CAE" w:rsidRPr="006724FD" w:rsidRDefault="002E3CAE" w:rsidP="00A91424">
      <w:pPr>
        <w:tabs>
          <w:tab w:val="left" w:pos="1701"/>
        </w:tabs>
        <w:spacing w:after="120"/>
        <w:ind w:left="425"/>
        <w:jc w:val="both"/>
        <w:rPr>
          <w:rFonts w:ascii="Times New Roman" w:hAnsi="Times New Roman" w:cs="Times New Roman"/>
          <w:color w:val="000000"/>
          <w:sz w:val="24"/>
        </w:rPr>
      </w:pPr>
      <w:r w:rsidRPr="006724FD">
        <w:rPr>
          <w:rFonts w:ascii="Times New Roman" w:hAnsi="Times New Roman" w:cs="Times New Roman"/>
          <w:snapToGrid w:val="0"/>
          <w:color w:val="000000"/>
          <w:sz w:val="24"/>
        </w:rPr>
        <w:t xml:space="preserve">I = Índice de compensação financeira = </w:t>
      </w:r>
      <w:r w:rsidRPr="006724FD">
        <w:rPr>
          <w:rFonts w:ascii="Times New Roman" w:hAnsi="Times New Roman" w:cs="Times New Roman"/>
          <w:color w:val="000000"/>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gridCol w:w="1276"/>
        <w:gridCol w:w="4784"/>
      </w:tblGrid>
      <w:tr w:rsidR="002E3CAE" w:rsidRPr="006724FD" w14:paraId="0DB10AC3" w14:textId="77777777" w:rsidTr="006A1B0B">
        <w:tc>
          <w:tcPr>
            <w:tcW w:w="2214" w:type="dxa"/>
            <w:vAlign w:val="center"/>
          </w:tcPr>
          <w:p w14:paraId="693865DB" w14:textId="77777777" w:rsidR="002E3CAE" w:rsidRPr="006724FD" w:rsidRDefault="002E3CAE" w:rsidP="00A91424">
            <w:pPr>
              <w:tabs>
                <w:tab w:val="left" w:pos="1701"/>
              </w:tabs>
              <w:spacing w:after="120"/>
              <w:jc w:val="center"/>
              <w:rPr>
                <w:rFonts w:ascii="Times New Roman" w:hAnsi="Times New Roman" w:cs="Times New Roman"/>
                <w:color w:val="000000"/>
                <w:sz w:val="24"/>
              </w:rPr>
            </w:pPr>
            <w:r w:rsidRPr="006724FD">
              <w:rPr>
                <w:rFonts w:ascii="Times New Roman" w:hAnsi="Times New Roman" w:cs="Times New Roman"/>
                <w:color w:val="000000"/>
                <w:sz w:val="24"/>
              </w:rPr>
              <w:lastRenderedPageBreak/>
              <w:t>I = (TX)</w:t>
            </w:r>
          </w:p>
        </w:tc>
        <w:tc>
          <w:tcPr>
            <w:tcW w:w="588" w:type="dxa"/>
            <w:vAlign w:val="center"/>
          </w:tcPr>
          <w:p w14:paraId="33A87E44" w14:textId="77777777" w:rsidR="002E3CAE" w:rsidRPr="006724FD" w:rsidRDefault="002E3CAE" w:rsidP="00A91424">
            <w:pPr>
              <w:tabs>
                <w:tab w:val="left" w:pos="1701"/>
              </w:tabs>
              <w:spacing w:after="120"/>
              <w:rPr>
                <w:rFonts w:ascii="Times New Roman" w:hAnsi="Times New Roman" w:cs="Times New Roman"/>
                <w:color w:val="000000"/>
                <w:sz w:val="24"/>
              </w:rPr>
            </w:pPr>
            <w:r w:rsidRPr="006724FD">
              <w:rPr>
                <w:rFonts w:ascii="Times New Roman" w:hAnsi="Times New Roman" w:cs="Times New Roman"/>
                <w:color w:val="000000"/>
                <w:sz w:val="24"/>
              </w:rPr>
              <w:t xml:space="preserve">I = </w:t>
            </w:r>
          </w:p>
        </w:tc>
        <w:tc>
          <w:tcPr>
            <w:tcW w:w="1276" w:type="dxa"/>
            <w:tcBorders>
              <w:bottom w:val="single" w:sz="4" w:space="0" w:color="auto"/>
            </w:tcBorders>
          </w:tcPr>
          <w:p w14:paraId="6200CC45" w14:textId="77777777" w:rsidR="002E3CAE" w:rsidRPr="006724FD" w:rsidRDefault="002E3CAE" w:rsidP="00A91424">
            <w:pPr>
              <w:tabs>
                <w:tab w:val="left" w:pos="1701"/>
              </w:tabs>
              <w:spacing w:after="120"/>
              <w:jc w:val="center"/>
              <w:rPr>
                <w:rFonts w:ascii="Times New Roman" w:hAnsi="Times New Roman" w:cs="Times New Roman"/>
                <w:color w:val="000000"/>
                <w:sz w:val="24"/>
              </w:rPr>
            </w:pPr>
            <w:proofErr w:type="gramStart"/>
            <w:r w:rsidRPr="006724FD">
              <w:rPr>
                <w:rFonts w:ascii="Times New Roman" w:hAnsi="Times New Roman" w:cs="Times New Roman"/>
                <w:color w:val="000000"/>
                <w:sz w:val="24"/>
              </w:rPr>
              <w:t>( 6</w:t>
            </w:r>
            <w:proofErr w:type="gramEnd"/>
            <w:r w:rsidRPr="006724FD">
              <w:rPr>
                <w:rFonts w:ascii="Times New Roman" w:hAnsi="Times New Roman" w:cs="Times New Roman"/>
                <w:color w:val="000000"/>
                <w:sz w:val="24"/>
              </w:rPr>
              <w:t xml:space="preserve"> / 100 )</w:t>
            </w:r>
          </w:p>
        </w:tc>
        <w:tc>
          <w:tcPr>
            <w:tcW w:w="4784" w:type="dxa"/>
            <w:vAlign w:val="center"/>
          </w:tcPr>
          <w:p w14:paraId="53A95D8A" w14:textId="77777777" w:rsidR="002E3CAE" w:rsidRPr="006724FD" w:rsidRDefault="002E3CAE" w:rsidP="00A91424">
            <w:pPr>
              <w:tabs>
                <w:tab w:val="left" w:pos="1701"/>
              </w:tabs>
              <w:spacing w:after="120"/>
              <w:ind w:left="742"/>
              <w:rPr>
                <w:rFonts w:ascii="Times New Roman" w:hAnsi="Times New Roman" w:cs="Times New Roman"/>
                <w:color w:val="000000"/>
                <w:sz w:val="24"/>
              </w:rPr>
            </w:pPr>
            <w:r w:rsidRPr="006724FD">
              <w:rPr>
                <w:rFonts w:ascii="Times New Roman" w:hAnsi="Times New Roman" w:cs="Times New Roman"/>
                <w:color w:val="000000"/>
                <w:sz w:val="24"/>
              </w:rPr>
              <w:t>I = 0,00016438</w:t>
            </w:r>
          </w:p>
          <w:p w14:paraId="2376553F" w14:textId="77777777" w:rsidR="002E3CAE" w:rsidRPr="006724FD" w:rsidRDefault="002E3CAE" w:rsidP="00A91424">
            <w:pPr>
              <w:tabs>
                <w:tab w:val="left" w:pos="1701"/>
              </w:tabs>
              <w:spacing w:after="120"/>
              <w:ind w:left="742"/>
              <w:rPr>
                <w:rFonts w:ascii="Times New Roman" w:hAnsi="Times New Roman" w:cs="Times New Roman"/>
                <w:color w:val="000000"/>
                <w:sz w:val="24"/>
              </w:rPr>
            </w:pPr>
            <w:r w:rsidRPr="006724FD">
              <w:rPr>
                <w:rFonts w:ascii="Times New Roman" w:hAnsi="Times New Roman" w:cs="Times New Roman"/>
                <w:color w:val="000000"/>
                <w:sz w:val="24"/>
              </w:rPr>
              <w:t>TX = Percentual da taxa anual = 6%</w:t>
            </w:r>
          </w:p>
        </w:tc>
      </w:tr>
    </w:tbl>
    <w:p w14:paraId="173A5550" w14:textId="699B6E51" w:rsidR="00EA46E8" w:rsidRPr="006724FD" w:rsidRDefault="002E3CAE" w:rsidP="00A91424">
      <w:pPr>
        <w:spacing w:after="120"/>
        <w:rPr>
          <w:rFonts w:ascii="Times New Roman" w:hAnsi="Times New Roman" w:cs="Times New Roman"/>
          <w:sz w:val="24"/>
        </w:rPr>
      </w:pPr>
      <w:r w:rsidRPr="006724FD">
        <w:rPr>
          <w:rFonts w:ascii="Times New Roman" w:hAnsi="Times New Roman" w:cs="Times New Roman"/>
          <w:sz w:val="24"/>
        </w:rPr>
        <w:t xml:space="preserve">                                                            365</w:t>
      </w:r>
    </w:p>
    <w:p w14:paraId="4292233E" w14:textId="44BE96A1" w:rsidR="006F7BAF" w:rsidRPr="006724FD" w:rsidRDefault="004772C2" w:rsidP="00A91424">
      <w:pPr>
        <w:pStyle w:val="Nivel1"/>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t xml:space="preserve">DO </w:t>
      </w:r>
      <w:r w:rsidR="006F7BAF" w:rsidRPr="006724FD">
        <w:rPr>
          <w:rFonts w:ascii="Times New Roman" w:hAnsi="Times New Roman" w:cs="Times New Roman"/>
          <w:sz w:val="24"/>
          <w:szCs w:val="24"/>
        </w:rPr>
        <w:t>REAJUSTE</w:t>
      </w:r>
      <w:r w:rsidR="00C46167" w:rsidRPr="006724FD">
        <w:rPr>
          <w:rFonts w:ascii="Times New Roman" w:hAnsi="Times New Roman" w:cs="Times New Roman"/>
          <w:sz w:val="24"/>
          <w:szCs w:val="24"/>
        </w:rPr>
        <w:t xml:space="preserve"> </w:t>
      </w:r>
    </w:p>
    <w:p w14:paraId="7BE22A50" w14:textId="77777777" w:rsidR="00835CD3" w:rsidRPr="006724FD" w:rsidRDefault="00835CD3"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Os preços inicialmente contratados são fixos e irreajustáveis no prazo de um ano contado da data limite para a apresentação das propostas.</w:t>
      </w:r>
    </w:p>
    <w:p w14:paraId="2E7E391F" w14:textId="3C6BE87D" w:rsidR="00835CD3" w:rsidRPr="006724FD" w:rsidRDefault="00835CD3"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 xml:space="preserve">Após o interregno de um ano, e independentemente de pedido da CONTRATADA, os preços iniciais serão reajustados, mediante a aplicação, pela CONTRATANTE, do </w:t>
      </w:r>
      <w:r w:rsidR="003B75B9" w:rsidRPr="006724FD">
        <w:rPr>
          <w:rFonts w:ascii="Times New Roman" w:hAnsi="Times New Roman" w:cs="Times New Roman"/>
          <w:sz w:val="24"/>
        </w:rPr>
        <w:t>INPC - Índice Nacional de Preços ao Consumidor - IBGE</w:t>
      </w:r>
      <w:r w:rsidRPr="006724FD">
        <w:rPr>
          <w:rFonts w:ascii="Times New Roman" w:hAnsi="Times New Roman" w:cs="Times New Roman"/>
          <w:i/>
          <w:iCs/>
          <w:sz w:val="24"/>
        </w:rPr>
        <w:t>,</w:t>
      </w:r>
      <w:r w:rsidRPr="006724FD">
        <w:rPr>
          <w:rFonts w:ascii="Times New Roman" w:hAnsi="Times New Roman" w:cs="Times New Roman"/>
          <w:sz w:val="24"/>
        </w:rPr>
        <w:t xml:space="preserve"> exclusivamente para as obrigações iniciadas e concluídas após a ocorrência da anualidade, com base na seguinte fórmula (art. 5º do Decreto n.º 1.054, de 1994): </w:t>
      </w:r>
    </w:p>
    <w:p w14:paraId="3B62300E" w14:textId="77777777" w:rsidR="00835CD3" w:rsidRPr="006724FD" w:rsidRDefault="00835CD3" w:rsidP="00A91424">
      <w:pPr>
        <w:spacing w:after="120"/>
        <w:jc w:val="both"/>
        <w:rPr>
          <w:rFonts w:ascii="Times New Roman" w:hAnsi="Times New Roman" w:cs="Times New Roman"/>
          <w:sz w:val="24"/>
        </w:rPr>
      </w:pPr>
      <w:r w:rsidRPr="006724FD">
        <w:rPr>
          <w:rFonts w:ascii="Times New Roman" w:hAnsi="Times New Roman" w:cs="Times New Roman"/>
          <w:sz w:val="24"/>
        </w:rPr>
        <w:t>R = V (I – Iº) / Iº, onde:</w:t>
      </w:r>
    </w:p>
    <w:p w14:paraId="40DA621A" w14:textId="77777777" w:rsidR="00835CD3" w:rsidRPr="006724FD" w:rsidRDefault="00835CD3" w:rsidP="00A91424">
      <w:pPr>
        <w:spacing w:after="120"/>
        <w:jc w:val="both"/>
        <w:rPr>
          <w:rFonts w:ascii="Times New Roman" w:hAnsi="Times New Roman" w:cs="Times New Roman"/>
          <w:sz w:val="24"/>
        </w:rPr>
      </w:pPr>
      <w:r w:rsidRPr="006724FD">
        <w:rPr>
          <w:rFonts w:ascii="Times New Roman" w:hAnsi="Times New Roman" w:cs="Times New Roman"/>
          <w:sz w:val="24"/>
        </w:rPr>
        <w:t>R = Valor do reajuste procurado;</w:t>
      </w:r>
    </w:p>
    <w:p w14:paraId="14F25132" w14:textId="77777777" w:rsidR="00835CD3" w:rsidRPr="006724FD" w:rsidRDefault="00835CD3" w:rsidP="00A91424">
      <w:pPr>
        <w:spacing w:after="120"/>
        <w:jc w:val="both"/>
        <w:rPr>
          <w:rFonts w:ascii="Times New Roman" w:hAnsi="Times New Roman" w:cs="Times New Roman"/>
          <w:sz w:val="24"/>
        </w:rPr>
      </w:pPr>
      <w:r w:rsidRPr="006724FD">
        <w:rPr>
          <w:rFonts w:ascii="Times New Roman" w:hAnsi="Times New Roman" w:cs="Times New Roman"/>
          <w:sz w:val="24"/>
        </w:rPr>
        <w:t>V = Valor contratual a ser reajustado;</w:t>
      </w:r>
    </w:p>
    <w:p w14:paraId="2F21A529" w14:textId="77777777" w:rsidR="00835CD3" w:rsidRPr="006724FD" w:rsidRDefault="00835CD3" w:rsidP="00A91424">
      <w:pPr>
        <w:spacing w:after="120"/>
        <w:jc w:val="both"/>
        <w:rPr>
          <w:rFonts w:ascii="Times New Roman" w:hAnsi="Times New Roman" w:cs="Times New Roman"/>
          <w:sz w:val="24"/>
        </w:rPr>
      </w:pPr>
      <w:r w:rsidRPr="006724FD">
        <w:rPr>
          <w:rFonts w:ascii="Times New Roman" w:hAnsi="Times New Roman" w:cs="Times New Roman"/>
          <w:sz w:val="24"/>
        </w:rPr>
        <w:t>Iº = índice inicial - refere-se ao índice de custos ou de preços correspondente à data fixada para entrega da proposta na licitação;</w:t>
      </w:r>
    </w:p>
    <w:p w14:paraId="38C9E000" w14:textId="77777777" w:rsidR="00835CD3" w:rsidRPr="006724FD" w:rsidRDefault="00835CD3" w:rsidP="00A91424">
      <w:pPr>
        <w:spacing w:after="120"/>
        <w:jc w:val="both"/>
        <w:rPr>
          <w:rFonts w:ascii="Times New Roman" w:hAnsi="Times New Roman" w:cs="Times New Roman"/>
          <w:sz w:val="24"/>
        </w:rPr>
      </w:pPr>
      <w:r w:rsidRPr="006724FD">
        <w:rPr>
          <w:rFonts w:ascii="Times New Roman" w:hAnsi="Times New Roman" w:cs="Times New Roman"/>
          <w:sz w:val="24"/>
        </w:rPr>
        <w:t>I = Índice relativo ao mês do reajustamento;</w:t>
      </w:r>
    </w:p>
    <w:p w14:paraId="15E0B672" w14:textId="77777777" w:rsidR="00835CD3" w:rsidRPr="006724FD" w:rsidRDefault="00835CD3"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Nos reajustes subsequentes ao primeiro, o interregno mínimo de um ano será contado a partir dos efeitos financeiros do último reajuste.</w:t>
      </w:r>
    </w:p>
    <w:p w14:paraId="68C3FFB0" w14:textId="77777777" w:rsidR="00835CD3" w:rsidRPr="006724FD" w:rsidRDefault="00835CD3"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 xml:space="preserve">No caso de atraso ou não divulgação do índice de reajustamento, o CONTRATANTE pagará à CONTRATADA a importância calculada pela última variação conhecida, liquidando a diferença correspondente tão logo seja divulgado o índice definitivo. </w:t>
      </w:r>
    </w:p>
    <w:p w14:paraId="4234FFB1" w14:textId="77777777" w:rsidR="00835CD3" w:rsidRPr="006724FD" w:rsidRDefault="00835CD3"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Nas aferições finais, o índice utilizado para reajuste será, obrigatoriamente, o definitivo.</w:t>
      </w:r>
    </w:p>
    <w:p w14:paraId="064213B4" w14:textId="77777777" w:rsidR="00835CD3" w:rsidRPr="006724FD" w:rsidRDefault="00835CD3"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Caso o índice estabelecido para reajustamento venha a ser extinto ou de qualquer forma não possa mais ser utilizado, será adotado, em substituição, o que vier a ser determinado pela legislação então em vigor.</w:t>
      </w:r>
    </w:p>
    <w:p w14:paraId="2FFA912C" w14:textId="77777777" w:rsidR="00835CD3" w:rsidRPr="006724FD" w:rsidRDefault="00835CD3"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 xml:space="preserve">Na ausência de previsão legal quanto ao índice substituto, as partes elegerão novo índice oficial, para reajustamento do preço do valor remanescente, por meio de termo aditivo. </w:t>
      </w:r>
    </w:p>
    <w:p w14:paraId="083F0C24" w14:textId="1A5D09FB" w:rsidR="00A33824" w:rsidRDefault="00835CD3"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O reajuste será realizado por apostilamento.</w:t>
      </w:r>
    </w:p>
    <w:p w14:paraId="7E54AC6F" w14:textId="11681EC1" w:rsidR="00F973B8" w:rsidRDefault="00F973B8" w:rsidP="00F973B8">
      <w:pPr>
        <w:rPr>
          <w:rFonts w:ascii="Times New Roman" w:hAnsi="Times New Roman" w:cs="Times New Roman"/>
          <w:sz w:val="24"/>
        </w:rPr>
      </w:pPr>
    </w:p>
    <w:p w14:paraId="645EBD7C" w14:textId="77777777" w:rsidR="00A33824" w:rsidRPr="006724FD" w:rsidRDefault="00A33824" w:rsidP="00A91424">
      <w:pPr>
        <w:pStyle w:val="Nivel1"/>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lastRenderedPageBreak/>
        <w:t xml:space="preserve">DOS PEDIDOS DE REEQUILÍBRIO ECONÔMICO-FINANCEIRO </w:t>
      </w:r>
    </w:p>
    <w:p w14:paraId="6B2EAD6E" w14:textId="77777777" w:rsidR="00A33824" w:rsidRPr="006724FD" w:rsidRDefault="00A33824" w:rsidP="00A91424">
      <w:pPr>
        <w:pStyle w:val="Nivel1"/>
        <w:numPr>
          <w:ilvl w:val="1"/>
          <w:numId w:val="1"/>
        </w:numPr>
        <w:spacing w:before="0" w:line="240" w:lineRule="auto"/>
        <w:ind w:left="0" w:firstLine="0"/>
        <w:rPr>
          <w:rFonts w:ascii="Times New Roman" w:hAnsi="Times New Roman" w:cs="Times New Roman"/>
          <w:b w:val="0"/>
          <w:bCs/>
          <w:sz w:val="24"/>
          <w:szCs w:val="24"/>
        </w:rPr>
      </w:pPr>
      <w:r w:rsidRPr="006724FD">
        <w:rPr>
          <w:rFonts w:ascii="Times New Roman" w:hAnsi="Times New Roman" w:cs="Times New Roman"/>
          <w:b w:val="0"/>
          <w:bCs/>
          <w:sz w:val="24"/>
          <w:szCs w:val="24"/>
        </w:rPr>
        <w:t>Durante a vigência do Contrato, os preços serão fixos e irreajustáveis, exceto na hipótese, devidamente comprovada, de ocorrência de situação prevista na alínea “d”, do inciso II, do art. 65 da Lei nº 8.666/93, ou em caso de redução dos preços praticados no mercado.</w:t>
      </w:r>
    </w:p>
    <w:p w14:paraId="1A59DE79" w14:textId="7AA6ECD6" w:rsidR="00A33824" w:rsidRPr="006724FD" w:rsidRDefault="00A33824" w:rsidP="00A91424">
      <w:pPr>
        <w:pStyle w:val="Nivel1"/>
        <w:numPr>
          <w:ilvl w:val="2"/>
          <w:numId w:val="1"/>
        </w:numPr>
        <w:spacing w:before="0" w:line="240" w:lineRule="auto"/>
        <w:ind w:left="0" w:firstLine="0"/>
        <w:rPr>
          <w:rFonts w:ascii="Times New Roman" w:hAnsi="Times New Roman" w:cs="Times New Roman"/>
          <w:b w:val="0"/>
          <w:bCs/>
          <w:sz w:val="24"/>
          <w:szCs w:val="24"/>
        </w:rPr>
      </w:pPr>
      <w:r w:rsidRPr="006724FD">
        <w:rPr>
          <w:rFonts w:ascii="Times New Roman" w:hAnsi="Times New Roman" w:cs="Times New Roman"/>
          <w:b w:val="0"/>
          <w:bCs/>
          <w:sz w:val="24"/>
          <w:szCs w:val="24"/>
        </w:rPr>
        <w:t xml:space="preserve">Mesmo comprovada a ocorrência de situação prevista na alínea “d”, do inciso II, do art. 65 da Lei n. º 8.666/93, a </w:t>
      </w:r>
      <w:r w:rsidR="005857C2">
        <w:rPr>
          <w:rFonts w:ascii="Times New Roman" w:hAnsi="Times New Roman" w:cs="Times New Roman"/>
          <w:b w:val="0"/>
          <w:bCs/>
          <w:sz w:val="24"/>
          <w:szCs w:val="24"/>
        </w:rPr>
        <w:t>Autarquia</w:t>
      </w:r>
      <w:r w:rsidRPr="006724FD">
        <w:rPr>
          <w:rFonts w:ascii="Times New Roman" w:hAnsi="Times New Roman" w:cs="Times New Roman"/>
          <w:b w:val="0"/>
          <w:bCs/>
          <w:sz w:val="24"/>
          <w:szCs w:val="24"/>
        </w:rPr>
        <w:t xml:space="preserve">, se julgar conveniente, poderá optar por cancelar o contrato e iniciar outro processo licitatório. </w:t>
      </w:r>
    </w:p>
    <w:p w14:paraId="4F1A82C0" w14:textId="76BF0CC5" w:rsidR="00A33824" w:rsidRPr="006724FD" w:rsidRDefault="00A33824" w:rsidP="00A91424">
      <w:pPr>
        <w:pStyle w:val="Nivel1"/>
        <w:numPr>
          <w:ilvl w:val="1"/>
          <w:numId w:val="1"/>
        </w:numPr>
        <w:spacing w:before="0" w:line="240" w:lineRule="auto"/>
        <w:ind w:left="0" w:firstLine="0"/>
        <w:rPr>
          <w:rFonts w:ascii="Times New Roman" w:hAnsi="Times New Roman" w:cs="Times New Roman"/>
          <w:b w:val="0"/>
          <w:bCs/>
          <w:sz w:val="24"/>
          <w:szCs w:val="24"/>
        </w:rPr>
      </w:pPr>
      <w:r w:rsidRPr="006724FD">
        <w:rPr>
          <w:rFonts w:ascii="Times New Roman" w:hAnsi="Times New Roman" w:cs="Times New Roman"/>
          <w:bCs/>
          <w:sz w:val="24"/>
          <w:szCs w:val="24"/>
        </w:rPr>
        <w:t>Para o reequilíbrio será necessário a apresentação dos seguintes comprovantes</w:t>
      </w:r>
      <w:r w:rsidRPr="006724FD">
        <w:rPr>
          <w:rFonts w:ascii="Times New Roman" w:hAnsi="Times New Roman" w:cs="Times New Roman"/>
          <w:sz w:val="24"/>
          <w:szCs w:val="24"/>
        </w:rPr>
        <w:t xml:space="preserve">: </w:t>
      </w:r>
    </w:p>
    <w:p w14:paraId="4716D851" w14:textId="23D66427" w:rsidR="00A33824" w:rsidRPr="006724FD" w:rsidRDefault="00A33824" w:rsidP="00A91424">
      <w:pPr>
        <w:numPr>
          <w:ilvl w:val="0"/>
          <w:numId w:val="28"/>
        </w:numPr>
        <w:spacing w:after="120"/>
        <w:ind w:left="0" w:firstLine="0"/>
        <w:jc w:val="both"/>
        <w:rPr>
          <w:rFonts w:ascii="Times New Roman" w:hAnsi="Times New Roman" w:cs="Times New Roman"/>
          <w:sz w:val="24"/>
        </w:rPr>
      </w:pPr>
      <w:r w:rsidRPr="006724FD">
        <w:rPr>
          <w:rFonts w:ascii="Times New Roman" w:hAnsi="Times New Roman" w:cs="Times New Roman"/>
          <w:sz w:val="24"/>
        </w:rPr>
        <w:t xml:space="preserve">Notas Fiscais de compras por parte da Contratada referente ao seu fornecedor, tanto da Nota Fiscal da época do início do contrato, decorrente desta licitação, como da Nota Fiscal atual por ocasião do suposto aumento; </w:t>
      </w:r>
    </w:p>
    <w:p w14:paraId="527569BA" w14:textId="77777777" w:rsidR="00A33824" w:rsidRPr="006724FD" w:rsidRDefault="00A33824" w:rsidP="00A91424">
      <w:pPr>
        <w:numPr>
          <w:ilvl w:val="0"/>
          <w:numId w:val="28"/>
        </w:numPr>
        <w:spacing w:after="120"/>
        <w:ind w:left="0" w:firstLine="0"/>
        <w:jc w:val="both"/>
        <w:rPr>
          <w:rFonts w:ascii="Times New Roman" w:hAnsi="Times New Roman" w:cs="Times New Roman"/>
          <w:sz w:val="24"/>
        </w:rPr>
      </w:pPr>
      <w:r w:rsidRPr="006724FD">
        <w:rPr>
          <w:rFonts w:ascii="Times New Roman" w:hAnsi="Times New Roman" w:cs="Times New Roman"/>
          <w:sz w:val="24"/>
        </w:rPr>
        <w:t xml:space="preserve">Revista, jornal e/ou periódico, demonstrando o aumento do preço de um determinado item dentro do mercado; </w:t>
      </w:r>
    </w:p>
    <w:p w14:paraId="7D65D74A" w14:textId="77777777" w:rsidR="00A33824" w:rsidRPr="006724FD" w:rsidRDefault="00A33824" w:rsidP="00A91424">
      <w:pPr>
        <w:numPr>
          <w:ilvl w:val="0"/>
          <w:numId w:val="28"/>
        </w:numPr>
        <w:spacing w:after="120"/>
        <w:ind w:left="0" w:firstLine="0"/>
        <w:jc w:val="both"/>
        <w:rPr>
          <w:rFonts w:ascii="Times New Roman" w:hAnsi="Times New Roman" w:cs="Times New Roman"/>
          <w:sz w:val="24"/>
        </w:rPr>
      </w:pPr>
      <w:r w:rsidRPr="006724FD">
        <w:rPr>
          <w:rFonts w:ascii="Times New Roman" w:hAnsi="Times New Roman" w:cs="Times New Roman"/>
          <w:sz w:val="24"/>
        </w:rPr>
        <w:t xml:space="preserve">Planilha de custos compreendendo o custo do produto e demais componentes (impostos, transporte, funcionários, etc.). </w:t>
      </w:r>
    </w:p>
    <w:p w14:paraId="2B525D41" w14:textId="77777777" w:rsidR="00A33824" w:rsidRPr="006724FD" w:rsidRDefault="00A33824" w:rsidP="00A91424">
      <w:pPr>
        <w:pStyle w:val="PargrafodaLista"/>
        <w:numPr>
          <w:ilvl w:val="2"/>
          <w:numId w:val="1"/>
        </w:numPr>
        <w:spacing w:after="120"/>
        <w:ind w:left="0" w:firstLine="0"/>
        <w:contextualSpacing w:val="0"/>
        <w:jc w:val="both"/>
        <w:rPr>
          <w:rFonts w:ascii="Times New Roman" w:hAnsi="Times New Roman" w:cs="Times New Roman"/>
          <w:sz w:val="24"/>
        </w:rPr>
      </w:pPr>
      <w:r w:rsidRPr="006724FD">
        <w:rPr>
          <w:rFonts w:ascii="Times New Roman" w:hAnsi="Times New Roman" w:cs="Times New Roman"/>
          <w:sz w:val="24"/>
        </w:rPr>
        <w:t>Sem a apresentação destes documentos não há como justificar a quebra do equilíbrio econômico-financeiro do contrato quanto ao item licitado.</w:t>
      </w:r>
    </w:p>
    <w:p w14:paraId="79030426" w14:textId="77777777" w:rsidR="00A33824" w:rsidRPr="006724FD" w:rsidRDefault="00A33824" w:rsidP="00A91424">
      <w:pPr>
        <w:pStyle w:val="PargrafodaLista"/>
        <w:numPr>
          <w:ilvl w:val="1"/>
          <w:numId w:val="1"/>
        </w:numPr>
        <w:spacing w:after="120"/>
        <w:ind w:left="0" w:firstLine="0"/>
        <w:contextualSpacing w:val="0"/>
        <w:jc w:val="both"/>
        <w:rPr>
          <w:rFonts w:ascii="Times New Roman" w:hAnsi="Times New Roman" w:cs="Times New Roman"/>
          <w:sz w:val="24"/>
        </w:rPr>
      </w:pPr>
      <w:r w:rsidRPr="006724FD">
        <w:rPr>
          <w:rFonts w:ascii="Times New Roman" w:hAnsi="Times New Roman" w:cs="Times New Roman"/>
          <w:sz w:val="24"/>
        </w:rPr>
        <w:t xml:space="preserve">A licitante contratada se obrigará a manter, enquanto tramita o pedido de revisão de preços, o cumprimento do contrato, sob pena de ser declarado inadimplente, aplicando-se as penalidades previstas neste Edital e na legislação vigente. </w:t>
      </w:r>
    </w:p>
    <w:p w14:paraId="7FA72819" w14:textId="260716D1" w:rsidR="00A33824" w:rsidRPr="006724FD" w:rsidRDefault="00A33824" w:rsidP="00A91424">
      <w:pPr>
        <w:pStyle w:val="PargrafodaLista"/>
        <w:numPr>
          <w:ilvl w:val="1"/>
          <w:numId w:val="1"/>
        </w:numPr>
        <w:spacing w:after="120"/>
        <w:ind w:left="0" w:firstLine="0"/>
        <w:contextualSpacing w:val="0"/>
        <w:jc w:val="both"/>
        <w:rPr>
          <w:rFonts w:ascii="Times New Roman" w:hAnsi="Times New Roman" w:cs="Times New Roman"/>
          <w:sz w:val="24"/>
        </w:rPr>
      </w:pPr>
      <w:r w:rsidRPr="006724FD">
        <w:rPr>
          <w:rFonts w:ascii="Times New Roman" w:hAnsi="Times New Roman" w:cs="Times New Roman"/>
          <w:sz w:val="24"/>
        </w:rPr>
        <w:t xml:space="preserve">Vale ressaltar que, as propostas apresentadas no momento da licitação têm validade mínima de 60 (sessenta) dias, não podendo sofrer reequilíbrio de preço durante esse período.  </w:t>
      </w:r>
    </w:p>
    <w:p w14:paraId="3F262BC6" w14:textId="749531AA" w:rsidR="00D37DC8" w:rsidRPr="006724FD" w:rsidRDefault="002C7035" w:rsidP="00A91424">
      <w:pPr>
        <w:pStyle w:val="Nivel1"/>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t>DA</w:t>
      </w:r>
      <w:r w:rsidR="00D37DC8" w:rsidRPr="006724FD">
        <w:rPr>
          <w:rFonts w:ascii="Times New Roman" w:hAnsi="Times New Roman" w:cs="Times New Roman"/>
          <w:sz w:val="24"/>
          <w:szCs w:val="24"/>
        </w:rPr>
        <w:t xml:space="preserve"> GARANTIA DE EXECUÇÃO</w:t>
      </w:r>
    </w:p>
    <w:p w14:paraId="7D8DA3E3" w14:textId="212FBE87" w:rsidR="00123B54" w:rsidRPr="006724FD" w:rsidRDefault="00123B54" w:rsidP="00A91424">
      <w:pPr>
        <w:numPr>
          <w:ilvl w:val="1"/>
          <w:numId w:val="1"/>
        </w:numPr>
        <w:spacing w:after="120"/>
        <w:ind w:left="0" w:firstLine="0"/>
        <w:jc w:val="both"/>
        <w:rPr>
          <w:rFonts w:ascii="Times New Roman" w:hAnsi="Times New Roman" w:cs="Times New Roman"/>
          <w:iCs/>
          <w:sz w:val="24"/>
        </w:rPr>
      </w:pPr>
      <w:r w:rsidRPr="006724FD">
        <w:rPr>
          <w:rFonts w:ascii="Times New Roman" w:hAnsi="Times New Roman" w:cs="Times New Roman"/>
          <w:iCs/>
          <w:sz w:val="24"/>
        </w:rPr>
        <w:t xml:space="preserve">Não haverá exigência de garantia contratual da execução, </w:t>
      </w:r>
      <w:r w:rsidR="00934866" w:rsidRPr="006724FD">
        <w:rPr>
          <w:rFonts w:ascii="Times New Roman" w:hAnsi="Times New Roman" w:cs="Times New Roman"/>
          <w:iCs/>
          <w:sz w:val="24"/>
        </w:rPr>
        <w:t>uma vez que o objeto será cumprido no momento da entrega do bem.</w:t>
      </w:r>
    </w:p>
    <w:p w14:paraId="7EC22258" w14:textId="49E5AA3A" w:rsidR="002D38D1" w:rsidRPr="006724FD" w:rsidRDefault="002D38D1" w:rsidP="00A91424">
      <w:pPr>
        <w:pStyle w:val="Nivel1"/>
        <w:spacing w:before="0" w:line="240" w:lineRule="auto"/>
        <w:ind w:left="0" w:firstLine="0"/>
        <w:rPr>
          <w:rFonts w:ascii="Times New Roman" w:hAnsi="Times New Roman" w:cs="Times New Roman"/>
          <w:color w:val="auto"/>
          <w:sz w:val="24"/>
          <w:szCs w:val="24"/>
        </w:rPr>
      </w:pPr>
      <w:r w:rsidRPr="006724FD">
        <w:rPr>
          <w:rFonts w:ascii="Times New Roman" w:hAnsi="Times New Roman" w:cs="Times New Roman"/>
          <w:color w:val="auto"/>
          <w:sz w:val="24"/>
          <w:szCs w:val="24"/>
        </w:rPr>
        <w:t>A GARANTIA CONTRATUAL DOS BENS</w:t>
      </w:r>
    </w:p>
    <w:p w14:paraId="72FEB368" w14:textId="3F81C44D" w:rsidR="002D38D1" w:rsidRPr="006724FD" w:rsidRDefault="002D38D1" w:rsidP="00A91424">
      <w:pPr>
        <w:numPr>
          <w:ilvl w:val="1"/>
          <w:numId w:val="12"/>
        </w:numPr>
        <w:spacing w:after="120"/>
        <w:ind w:left="0" w:firstLine="0"/>
        <w:jc w:val="both"/>
        <w:rPr>
          <w:rFonts w:ascii="Times New Roman" w:hAnsi="Times New Roman" w:cs="Times New Roman"/>
          <w:b/>
          <w:sz w:val="24"/>
        </w:rPr>
      </w:pPr>
      <w:r w:rsidRPr="006724FD">
        <w:rPr>
          <w:rFonts w:ascii="Times New Roman" w:hAnsi="Times New Roman" w:cs="Times New Roman"/>
          <w:sz w:val="24"/>
        </w:rPr>
        <w:t xml:space="preserve">O prazo de garantia contratual dos bens, complementar à garantia legal, é de, no mínimo, </w:t>
      </w:r>
      <w:r w:rsidR="0082227D" w:rsidRPr="006724FD">
        <w:rPr>
          <w:rFonts w:ascii="Times New Roman" w:hAnsi="Times New Roman" w:cs="Times New Roman"/>
          <w:b/>
          <w:bCs/>
          <w:sz w:val="24"/>
        </w:rPr>
        <w:t>12 (doze)</w:t>
      </w:r>
      <w:r w:rsidRPr="006724FD">
        <w:rPr>
          <w:rFonts w:ascii="Times New Roman" w:hAnsi="Times New Roman" w:cs="Times New Roman"/>
          <w:b/>
          <w:bCs/>
          <w:sz w:val="24"/>
        </w:rPr>
        <w:t xml:space="preserve"> meses</w:t>
      </w:r>
      <w:r w:rsidRPr="006724FD">
        <w:rPr>
          <w:rFonts w:ascii="Times New Roman" w:hAnsi="Times New Roman" w:cs="Times New Roman"/>
          <w:sz w:val="24"/>
        </w:rPr>
        <w:t>, ou pelo prazo fornecido pelo fabricante, se superior, contado a partir do primeiro dia útil subsequente à data do recebimento definitivo do objeto.</w:t>
      </w:r>
    </w:p>
    <w:p w14:paraId="70549C74" w14:textId="5C90B4B4" w:rsidR="00087FDB" w:rsidRPr="006724FD" w:rsidRDefault="00087FDB" w:rsidP="00A91424">
      <w:pPr>
        <w:numPr>
          <w:ilvl w:val="2"/>
          <w:numId w:val="12"/>
        </w:numPr>
        <w:spacing w:after="120"/>
        <w:ind w:left="0" w:firstLine="0"/>
        <w:jc w:val="both"/>
        <w:rPr>
          <w:rFonts w:ascii="Times New Roman" w:hAnsi="Times New Roman" w:cs="Times New Roman"/>
          <w:b/>
          <w:sz w:val="24"/>
        </w:rPr>
      </w:pPr>
      <w:r w:rsidRPr="006724FD">
        <w:rPr>
          <w:rFonts w:ascii="Times New Roman" w:hAnsi="Times New Roman" w:cs="Times New Roman"/>
          <w:sz w:val="24"/>
        </w:rPr>
        <w:t>O prazo determinado tem a finalidade de assegurar, padrão de qualidade adequado, segurança, durabilidade e desempenho do</w:t>
      </w:r>
      <w:r w:rsidR="00431971">
        <w:rPr>
          <w:rFonts w:ascii="Times New Roman" w:hAnsi="Times New Roman" w:cs="Times New Roman"/>
          <w:sz w:val="24"/>
        </w:rPr>
        <w:t>s</w:t>
      </w:r>
      <w:r w:rsidRPr="006724FD">
        <w:rPr>
          <w:rFonts w:ascii="Times New Roman" w:hAnsi="Times New Roman" w:cs="Times New Roman"/>
          <w:sz w:val="24"/>
        </w:rPr>
        <w:t xml:space="preserve"> </w:t>
      </w:r>
      <w:r w:rsidR="00702D8E">
        <w:rPr>
          <w:rFonts w:ascii="Times New Roman" w:hAnsi="Times New Roman" w:cs="Times New Roman"/>
          <w:sz w:val="24"/>
        </w:rPr>
        <w:t>produto</w:t>
      </w:r>
      <w:r w:rsidR="00431971">
        <w:rPr>
          <w:rFonts w:ascii="Times New Roman" w:hAnsi="Times New Roman" w:cs="Times New Roman"/>
          <w:sz w:val="24"/>
        </w:rPr>
        <w:t>s</w:t>
      </w:r>
      <w:r w:rsidRPr="006724FD">
        <w:rPr>
          <w:rFonts w:ascii="Times New Roman" w:hAnsi="Times New Roman" w:cs="Times New Roman"/>
          <w:sz w:val="24"/>
        </w:rPr>
        <w:t xml:space="preserve"> adquirido</w:t>
      </w:r>
      <w:r w:rsidR="00431971">
        <w:rPr>
          <w:rFonts w:ascii="Times New Roman" w:hAnsi="Times New Roman" w:cs="Times New Roman"/>
          <w:sz w:val="24"/>
        </w:rPr>
        <w:t>s</w:t>
      </w:r>
      <w:r w:rsidRPr="006724FD">
        <w:rPr>
          <w:rFonts w:ascii="Times New Roman" w:hAnsi="Times New Roman" w:cs="Times New Roman"/>
          <w:sz w:val="24"/>
        </w:rPr>
        <w:t xml:space="preserve">, considerando sua </w:t>
      </w:r>
      <w:r w:rsidR="000153A8">
        <w:rPr>
          <w:rFonts w:ascii="Times New Roman" w:hAnsi="Times New Roman" w:cs="Times New Roman"/>
          <w:sz w:val="24"/>
        </w:rPr>
        <w:t xml:space="preserve">validade e vida </w:t>
      </w:r>
      <w:r w:rsidRPr="006724FD">
        <w:rPr>
          <w:rFonts w:ascii="Times New Roman" w:hAnsi="Times New Roman" w:cs="Times New Roman"/>
          <w:sz w:val="24"/>
        </w:rPr>
        <w:t>útil.</w:t>
      </w:r>
    </w:p>
    <w:p w14:paraId="248EAD64" w14:textId="77777777" w:rsidR="00E02407" w:rsidRPr="006724FD" w:rsidRDefault="001E14AF" w:rsidP="00A91424">
      <w:pPr>
        <w:pStyle w:val="Nivel1"/>
        <w:numPr>
          <w:ilvl w:val="0"/>
          <w:numId w:val="12"/>
        </w:numPr>
        <w:spacing w:before="0" w:line="240" w:lineRule="auto"/>
        <w:ind w:left="0" w:firstLine="0"/>
        <w:rPr>
          <w:rFonts w:ascii="Times New Roman" w:hAnsi="Times New Roman" w:cs="Times New Roman"/>
          <w:sz w:val="24"/>
          <w:szCs w:val="24"/>
        </w:rPr>
      </w:pPr>
      <w:r w:rsidRPr="006724FD">
        <w:rPr>
          <w:rFonts w:ascii="Times New Roman" w:hAnsi="Times New Roman" w:cs="Times New Roman"/>
          <w:sz w:val="24"/>
          <w:szCs w:val="24"/>
        </w:rPr>
        <w:lastRenderedPageBreak/>
        <w:t xml:space="preserve">DAS </w:t>
      </w:r>
      <w:r w:rsidR="006231F3" w:rsidRPr="006724FD">
        <w:rPr>
          <w:rFonts w:ascii="Times New Roman" w:hAnsi="Times New Roman" w:cs="Times New Roman"/>
          <w:sz w:val="24"/>
          <w:szCs w:val="24"/>
        </w:rPr>
        <w:t xml:space="preserve">INFRAÇÕES E </w:t>
      </w:r>
      <w:r w:rsidRPr="006724FD">
        <w:rPr>
          <w:rFonts w:ascii="Times New Roman" w:hAnsi="Times New Roman" w:cs="Times New Roman"/>
          <w:sz w:val="24"/>
          <w:szCs w:val="24"/>
        </w:rPr>
        <w:t>SANÇÕES ADMINISTRATIVAS</w:t>
      </w:r>
    </w:p>
    <w:p w14:paraId="7CAEF3D8" w14:textId="77777777" w:rsidR="00E02407" w:rsidRPr="006724FD" w:rsidRDefault="00A52289" w:rsidP="00A91424">
      <w:pPr>
        <w:pStyle w:val="Nivel1"/>
        <w:numPr>
          <w:ilvl w:val="1"/>
          <w:numId w:val="12"/>
        </w:numPr>
        <w:spacing w:before="0" w:line="240" w:lineRule="auto"/>
        <w:ind w:left="0" w:firstLine="0"/>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Comete infração administrativa nos termos da Lei nº 10.520, de 2002, a Contratada que:</w:t>
      </w:r>
    </w:p>
    <w:p w14:paraId="0313E92D" w14:textId="77777777" w:rsidR="00E02407" w:rsidRPr="006724FD" w:rsidRDefault="00A52289" w:rsidP="00A91424">
      <w:pPr>
        <w:pStyle w:val="Nivel1"/>
        <w:numPr>
          <w:ilvl w:val="2"/>
          <w:numId w:val="12"/>
        </w:numPr>
        <w:spacing w:before="0" w:line="240" w:lineRule="auto"/>
        <w:ind w:left="709" w:hanging="709"/>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 xml:space="preserve">inexecutar total ou parcialmente qualquer das obrigações assumidas em decorrência da contratação; </w:t>
      </w:r>
    </w:p>
    <w:p w14:paraId="5A3CD9E2" w14:textId="77777777" w:rsidR="00E02407" w:rsidRPr="006724FD" w:rsidRDefault="00A52289" w:rsidP="00A91424">
      <w:pPr>
        <w:pStyle w:val="Nivel1"/>
        <w:numPr>
          <w:ilvl w:val="2"/>
          <w:numId w:val="12"/>
        </w:numPr>
        <w:spacing w:before="0" w:line="240" w:lineRule="auto"/>
        <w:ind w:left="709" w:hanging="709"/>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 xml:space="preserve">ensejar o retardamento da execução do objeto; </w:t>
      </w:r>
    </w:p>
    <w:p w14:paraId="719F39F0" w14:textId="77777777" w:rsidR="00E02407" w:rsidRPr="006724FD" w:rsidRDefault="00A52289" w:rsidP="00A91424">
      <w:pPr>
        <w:pStyle w:val="Nivel1"/>
        <w:numPr>
          <w:ilvl w:val="2"/>
          <w:numId w:val="12"/>
        </w:numPr>
        <w:spacing w:before="0" w:line="240" w:lineRule="auto"/>
        <w:ind w:left="709" w:hanging="709"/>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 xml:space="preserve">falhar ou fraudar na execução do contrato; </w:t>
      </w:r>
    </w:p>
    <w:p w14:paraId="17BDC60E" w14:textId="77777777" w:rsidR="00E02407" w:rsidRPr="006724FD" w:rsidRDefault="00A52289" w:rsidP="00A91424">
      <w:pPr>
        <w:pStyle w:val="Nivel1"/>
        <w:numPr>
          <w:ilvl w:val="2"/>
          <w:numId w:val="12"/>
        </w:numPr>
        <w:spacing w:before="0" w:line="240" w:lineRule="auto"/>
        <w:ind w:left="709" w:hanging="709"/>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não assinar o termo de contrato ou aceitar/retirar o instrumento equivalente, quando convocado dentro do prazo de validade da proposta;</w:t>
      </w:r>
    </w:p>
    <w:p w14:paraId="093CB1A2" w14:textId="77777777" w:rsidR="00E02407" w:rsidRPr="006724FD" w:rsidRDefault="00A52289" w:rsidP="00A91424">
      <w:pPr>
        <w:pStyle w:val="Nivel1"/>
        <w:numPr>
          <w:ilvl w:val="2"/>
          <w:numId w:val="12"/>
        </w:numPr>
        <w:spacing w:before="0" w:line="240" w:lineRule="auto"/>
        <w:ind w:left="709" w:hanging="709"/>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não assinar a ata de registro de preços, quando cabível;</w:t>
      </w:r>
    </w:p>
    <w:p w14:paraId="680B57B6" w14:textId="77777777" w:rsidR="00E02407" w:rsidRPr="006724FD" w:rsidRDefault="00A52289" w:rsidP="00A91424">
      <w:pPr>
        <w:pStyle w:val="Nivel1"/>
        <w:numPr>
          <w:ilvl w:val="2"/>
          <w:numId w:val="12"/>
        </w:numPr>
        <w:spacing w:before="0" w:line="240" w:lineRule="auto"/>
        <w:ind w:left="709" w:hanging="709"/>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 xml:space="preserve">comportar-se de modo inidôneo; </w:t>
      </w:r>
    </w:p>
    <w:p w14:paraId="4087D5A3" w14:textId="77777777" w:rsidR="00E02407" w:rsidRPr="006724FD" w:rsidRDefault="00A52289" w:rsidP="00A91424">
      <w:pPr>
        <w:pStyle w:val="Nivel1"/>
        <w:numPr>
          <w:ilvl w:val="2"/>
          <w:numId w:val="12"/>
        </w:numPr>
        <w:spacing w:before="0" w:line="240" w:lineRule="auto"/>
        <w:ind w:left="709" w:hanging="709"/>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 xml:space="preserve">cometer fraude fiscal; </w:t>
      </w:r>
    </w:p>
    <w:p w14:paraId="34A96945" w14:textId="77777777" w:rsidR="00E02407" w:rsidRPr="006724FD" w:rsidRDefault="00A52289" w:rsidP="00A91424">
      <w:pPr>
        <w:pStyle w:val="Nivel1"/>
        <w:numPr>
          <w:ilvl w:val="2"/>
          <w:numId w:val="12"/>
        </w:numPr>
        <w:spacing w:before="0" w:line="240" w:lineRule="auto"/>
        <w:ind w:left="709" w:hanging="709"/>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apresentar documentação falsa;</w:t>
      </w:r>
    </w:p>
    <w:p w14:paraId="65532A63" w14:textId="77777777" w:rsidR="00E02407" w:rsidRPr="006724FD" w:rsidRDefault="00A52289" w:rsidP="00A91424">
      <w:pPr>
        <w:pStyle w:val="Nivel1"/>
        <w:numPr>
          <w:ilvl w:val="2"/>
          <w:numId w:val="12"/>
        </w:numPr>
        <w:spacing w:before="0" w:line="240" w:lineRule="auto"/>
        <w:ind w:left="709" w:hanging="709"/>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deixar de entregar os documentos exigidos no certame;</w:t>
      </w:r>
    </w:p>
    <w:p w14:paraId="443FC189" w14:textId="77777777" w:rsidR="00E02407" w:rsidRPr="006724FD" w:rsidRDefault="00A52289" w:rsidP="00A91424">
      <w:pPr>
        <w:pStyle w:val="Nivel1"/>
        <w:numPr>
          <w:ilvl w:val="2"/>
          <w:numId w:val="12"/>
        </w:numPr>
        <w:spacing w:before="0" w:line="240" w:lineRule="auto"/>
        <w:ind w:left="0" w:firstLine="0"/>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ensejar o retardamento da execução do objeto;</w:t>
      </w:r>
    </w:p>
    <w:p w14:paraId="00EA6644" w14:textId="0AE66866" w:rsidR="00A52289" w:rsidRPr="006724FD" w:rsidRDefault="00A52289" w:rsidP="00A91424">
      <w:pPr>
        <w:pStyle w:val="Nivel1"/>
        <w:numPr>
          <w:ilvl w:val="2"/>
          <w:numId w:val="12"/>
        </w:numPr>
        <w:spacing w:before="0" w:line="240" w:lineRule="auto"/>
        <w:ind w:left="0" w:firstLine="0"/>
        <w:rPr>
          <w:rFonts w:ascii="Times New Roman" w:hAnsi="Times New Roman" w:cs="Times New Roman"/>
          <w:sz w:val="24"/>
          <w:szCs w:val="24"/>
        </w:rPr>
      </w:pPr>
      <w:r w:rsidRPr="006724FD">
        <w:rPr>
          <w:rFonts w:ascii="Times New Roman" w:eastAsia="Times New Roman" w:hAnsi="Times New Roman" w:cs="Times New Roman"/>
          <w:b w:val="0"/>
          <w:color w:val="auto"/>
          <w:sz w:val="24"/>
          <w:szCs w:val="24"/>
        </w:rPr>
        <w:t>não mantiver a proposta;</w:t>
      </w:r>
    </w:p>
    <w:p w14:paraId="0689F585" w14:textId="6170B1CC" w:rsidR="001D7EBC" w:rsidRPr="006724FD" w:rsidRDefault="00A52289" w:rsidP="00A91424">
      <w:pPr>
        <w:pStyle w:val="Nivel1"/>
        <w:numPr>
          <w:ilvl w:val="1"/>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Pela inexecução total ou parcial do objeto deste contrato, a </w:t>
      </w:r>
      <w:r w:rsidR="005857C2">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xml:space="preserve"> pode aplicar à CONTRATADA as seguintes sanções: </w:t>
      </w:r>
    </w:p>
    <w:p w14:paraId="37B2CFDE" w14:textId="77777777" w:rsidR="001D7EBC"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Cs/>
          <w:color w:val="auto"/>
          <w:sz w:val="24"/>
          <w:szCs w:val="24"/>
        </w:rPr>
        <w:t>Advertência</w:t>
      </w:r>
      <w:r w:rsidRPr="006724FD">
        <w:rPr>
          <w:rFonts w:ascii="Times New Roman" w:eastAsia="Times New Roman" w:hAnsi="Times New Roman" w:cs="Times New Roman"/>
          <w:b w:val="0"/>
          <w:color w:val="auto"/>
          <w:sz w:val="24"/>
          <w:szCs w:val="24"/>
        </w:rPr>
        <w:t>, por faltas leves, assim entendidas aquelas que não acarretem prejuízos significativos para a Contratante;</w:t>
      </w:r>
    </w:p>
    <w:p w14:paraId="3BCB5C7E" w14:textId="77777777" w:rsidR="0081675A" w:rsidRPr="006724FD" w:rsidRDefault="00A52289" w:rsidP="00A91424">
      <w:pPr>
        <w:pStyle w:val="Nivel1"/>
        <w:numPr>
          <w:ilvl w:val="3"/>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A sanção de advertência consiste em uma comunicação formal à contratada,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14:paraId="1D7021E5" w14:textId="7A8E78CE" w:rsidR="0081675A" w:rsidRPr="006724FD" w:rsidRDefault="00A52289" w:rsidP="00A91424">
      <w:pPr>
        <w:pStyle w:val="Nivel1"/>
        <w:numPr>
          <w:ilvl w:val="3"/>
          <w:numId w:val="3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Pelo responsável pelo setor de licitações do órgão ou entidade da </w:t>
      </w:r>
      <w:r w:rsidR="00EE5301">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xml:space="preserve"> quando o descumprimento da obrigação ocorrer no âmbito do procedimento licitatório, e, em se tratando de licitação para registro de preços, até a emissão da autorização de compra para o órgão participante do Sistema de Registro de Preços;</w:t>
      </w:r>
    </w:p>
    <w:p w14:paraId="26434BAA" w14:textId="32AC7779" w:rsidR="00A52289" w:rsidRPr="006724FD" w:rsidRDefault="00A52289" w:rsidP="00A91424">
      <w:pPr>
        <w:pStyle w:val="Nivel1"/>
        <w:numPr>
          <w:ilvl w:val="3"/>
          <w:numId w:val="3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Pelo ordenador de despesas do órgão contratante se o descumprimento da obrigação ocorrer na fase de execução contratual, entendida desde a recusa em retirar a nota de empenho ou assinar o contrato;</w:t>
      </w:r>
    </w:p>
    <w:p w14:paraId="02F45271" w14:textId="77777777" w:rsidR="0081675A"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Cs/>
          <w:color w:val="auto"/>
          <w:sz w:val="24"/>
          <w:szCs w:val="24"/>
        </w:rPr>
        <w:t>multa moratória de 1%</w:t>
      </w:r>
      <w:r w:rsidRPr="006724FD">
        <w:rPr>
          <w:rFonts w:ascii="Times New Roman" w:eastAsia="Times New Roman" w:hAnsi="Times New Roman" w:cs="Times New Roman"/>
          <w:b w:val="0"/>
          <w:color w:val="auto"/>
          <w:sz w:val="24"/>
          <w:szCs w:val="24"/>
        </w:rPr>
        <w:t xml:space="preserve"> (um por cento) por dia de atraso injustificado sobre o valor da parcela inadimplida, até o limite de 10 (dez) dias; </w:t>
      </w:r>
    </w:p>
    <w:p w14:paraId="5DC27D34" w14:textId="77777777" w:rsidR="0081675A"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Cs/>
          <w:color w:val="auto"/>
          <w:sz w:val="24"/>
          <w:szCs w:val="24"/>
        </w:rPr>
        <w:t>multa compensatória de 10%</w:t>
      </w:r>
      <w:r w:rsidRPr="006724FD">
        <w:rPr>
          <w:rFonts w:ascii="Times New Roman" w:eastAsia="Times New Roman" w:hAnsi="Times New Roman" w:cs="Times New Roman"/>
          <w:b w:val="0"/>
          <w:color w:val="auto"/>
          <w:sz w:val="24"/>
          <w:szCs w:val="24"/>
        </w:rPr>
        <w:t xml:space="preserve"> (dez por cento) sobre o valor total do contrato, no caso de inexecução total do objeto; </w:t>
      </w:r>
    </w:p>
    <w:p w14:paraId="7642B664" w14:textId="77777777" w:rsidR="0081675A"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em caso de inexecução parcial, a multa compensatória, no mesmo percentual do subitem acima, será aplicada de forma proporcional à obrigação inadimplida; </w:t>
      </w:r>
    </w:p>
    <w:p w14:paraId="074C8B11" w14:textId="6B92A323" w:rsidR="0081675A"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lastRenderedPageBreak/>
        <w:t xml:space="preserve">suspensão de licitar e impedimento de contratar com o órgão, entidade ou unidade administrativa pela qual a </w:t>
      </w:r>
      <w:r w:rsidR="00EE5301">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xml:space="preserve"> opera e atua concretamente, pelo prazo de até dois anos;  </w:t>
      </w:r>
    </w:p>
    <w:p w14:paraId="398EB77B" w14:textId="7BEDA525" w:rsidR="0081675A"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Cs/>
          <w:color w:val="auto"/>
          <w:sz w:val="24"/>
          <w:szCs w:val="24"/>
        </w:rPr>
        <w:t>impedimento de licitar</w:t>
      </w:r>
      <w:r w:rsidRPr="006724FD">
        <w:rPr>
          <w:rFonts w:ascii="Times New Roman" w:eastAsia="Times New Roman" w:hAnsi="Times New Roman" w:cs="Times New Roman"/>
          <w:b w:val="0"/>
          <w:color w:val="auto"/>
          <w:sz w:val="24"/>
          <w:szCs w:val="24"/>
        </w:rPr>
        <w:t xml:space="preserve"> e contratar com órgãos e entidades da </w:t>
      </w:r>
      <w:r w:rsidR="00EE5301">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xml:space="preserve"> com o consequente descredenciamento no SICAF pelo prazo de até cinco anos; </w:t>
      </w:r>
    </w:p>
    <w:p w14:paraId="446AAD20" w14:textId="0DDD0CD4" w:rsidR="0081675A"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Cs/>
          <w:color w:val="auto"/>
          <w:sz w:val="24"/>
          <w:szCs w:val="24"/>
        </w:rPr>
        <w:t>Suspensão temporária</w:t>
      </w:r>
      <w:r w:rsidRPr="006724FD">
        <w:rPr>
          <w:rFonts w:ascii="Times New Roman" w:eastAsia="Times New Roman" w:hAnsi="Times New Roman" w:cs="Times New Roman"/>
          <w:b w:val="0"/>
          <w:color w:val="auto"/>
          <w:sz w:val="24"/>
          <w:szCs w:val="24"/>
        </w:rPr>
        <w:t xml:space="preserve"> de participação em licitação e impedimento de contratar com a </w:t>
      </w:r>
      <w:r w:rsidR="00EE5301">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xml:space="preserve"> do município, nos termos do art. 7º da Lei 10.520/2002 e no Decreto Municipal </w:t>
      </w:r>
      <w:r w:rsidR="006F1DFA" w:rsidRPr="006F1DFA">
        <w:rPr>
          <w:rFonts w:ascii="Times New Roman" w:eastAsia="Times New Roman" w:hAnsi="Times New Roman" w:cs="Times New Roman"/>
          <w:b w:val="0"/>
          <w:color w:val="auto"/>
          <w:sz w:val="24"/>
          <w:szCs w:val="24"/>
        </w:rPr>
        <w:t>5.237/2018</w:t>
      </w:r>
      <w:r w:rsidRPr="006724FD">
        <w:rPr>
          <w:rFonts w:ascii="Times New Roman" w:eastAsia="Times New Roman" w:hAnsi="Times New Roman" w:cs="Times New Roman"/>
          <w:b w:val="0"/>
          <w:color w:val="auto"/>
          <w:sz w:val="24"/>
          <w:szCs w:val="24"/>
        </w:rPr>
        <w:t>.</w:t>
      </w:r>
    </w:p>
    <w:p w14:paraId="4A66473D" w14:textId="77777777" w:rsidR="0081675A" w:rsidRPr="006724FD" w:rsidRDefault="00A52289" w:rsidP="00A91424">
      <w:pPr>
        <w:pStyle w:val="Nivel1"/>
        <w:numPr>
          <w:ilvl w:val="3"/>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Suspensão é a sanção que impossibilita a participação de pessoa física ou jurídica em licitações e/ou contratos, ficando suspenso o seu registro cadastral no Cadastro de Fornecedores do município, de acordo com os prazos a seguir:</w:t>
      </w:r>
    </w:p>
    <w:p w14:paraId="0C1DEE5B" w14:textId="5B684685" w:rsidR="00A52289" w:rsidRPr="006724FD" w:rsidRDefault="00A52289" w:rsidP="00A91424">
      <w:pPr>
        <w:pStyle w:val="Nivel1"/>
        <w:numPr>
          <w:ilvl w:val="3"/>
          <w:numId w:val="32"/>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mínimo de 90 (noventa) e máximo de 180 (cento e oitenta) dias, na hipótese de a apenada ser reincidente na sanção de advertência, independentemente do fundamento do primeiro sancionamento;</w:t>
      </w:r>
    </w:p>
    <w:p w14:paraId="734DC8DC" w14:textId="77777777" w:rsidR="00A52289" w:rsidRPr="006724FD" w:rsidRDefault="00A52289" w:rsidP="00A91424">
      <w:pPr>
        <w:pStyle w:val="Nivel1"/>
        <w:numPr>
          <w:ilvl w:val="0"/>
          <w:numId w:val="32"/>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mínimo de 6 (seis) e máximo de 12 (doze) meses, quando a licitante solicitar cancelamento da proposta após o resultado do julgamento;</w:t>
      </w:r>
    </w:p>
    <w:p w14:paraId="0A1F9BC8" w14:textId="77777777" w:rsidR="00A52289" w:rsidRPr="006724FD" w:rsidRDefault="00A52289" w:rsidP="00A91424">
      <w:pPr>
        <w:pStyle w:val="Nivel1"/>
        <w:numPr>
          <w:ilvl w:val="0"/>
          <w:numId w:val="32"/>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mínimo de 12 (doze) e máximo de 60 (sessenta) meses, quando a licitante adjudicada se recusar a assinar o contrato/nota de empenho ou retirar/receber a autorização/ordem de entrega/fornecimento do bem ou do serviço;</w:t>
      </w:r>
    </w:p>
    <w:p w14:paraId="79A804DF" w14:textId="77777777" w:rsidR="00A52289" w:rsidRPr="006724FD" w:rsidRDefault="00A52289" w:rsidP="00A91424">
      <w:pPr>
        <w:pStyle w:val="Nivel1"/>
        <w:numPr>
          <w:ilvl w:val="0"/>
          <w:numId w:val="32"/>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mínimo de 24 (vinte e quatro) e máximo de 60 (sessenta) meses, quando a licitante/contratada praticar ou deixar de praticar atos que claramente visem à frustração dos objetivos da licitação, sem prejuízo da responsabilização penal e civil;</w:t>
      </w:r>
    </w:p>
    <w:p w14:paraId="3DCFC836" w14:textId="77777777" w:rsidR="00A52289" w:rsidRPr="006724FD" w:rsidRDefault="00A52289" w:rsidP="00A91424">
      <w:pPr>
        <w:pStyle w:val="Nivel1"/>
        <w:numPr>
          <w:ilvl w:val="0"/>
          <w:numId w:val="32"/>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mínimo de 24 (vinte e quatro) e máximo de 60 (sessenta) meses, quando a licitante/contratada apresentar documentos fraudulentos nas licitações, sem prejuízo da responsabilização penal e civil;</w:t>
      </w:r>
    </w:p>
    <w:p w14:paraId="67409A5A" w14:textId="77777777" w:rsidR="00A52289" w:rsidRPr="006724FD" w:rsidRDefault="00A52289" w:rsidP="00A91424">
      <w:pPr>
        <w:pStyle w:val="Nivel1"/>
        <w:numPr>
          <w:ilvl w:val="0"/>
          <w:numId w:val="32"/>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mínimo de 24 (vinte e quatro) e máximo de 60 (sessenta) meses, quando a licitante/contratada se comportar de modo inidôneo ou cometer fraude fiscal;</w:t>
      </w:r>
    </w:p>
    <w:p w14:paraId="7C061E60" w14:textId="77777777" w:rsidR="00344B87" w:rsidRPr="006724FD" w:rsidRDefault="00A52289" w:rsidP="00A91424">
      <w:pPr>
        <w:pStyle w:val="Nivel1"/>
        <w:numPr>
          <w:ilvl w:val="3"/>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A suspensão poderá ser ampliada até o dobro, em caso de reincidência.</w:t>
      </w:r>
    </w:p>
    <w:p w14:paraId="09F63E58" w14:textId="3BE96985" w:rsidR="00344B87"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Cs/>
          <w:color w:val="auto"/>
          <w:sz w:val="24"/>
          <w:szCs w:val="24"/>
        </w:rPr>
        <w:t>Declaração de inidoneidade</w:t>
      </w:r>
      <w:r w:rsidRPr="006724FD">
        <w:rPr>
          <w:rFonts w:ascii="Times New Roman" w:eastAsia="Times New Roman" w:hAnsi="Times New Roman" w:cs="Times New Roman"/>
          <w:b w:val="0"/>
          <w:color w:val="auto"/>
          <w:sz w:val="24"/>
          <w:szCs w:val="24"/>
        </w:rPr>
        <w:t xml:space="preserve"> para licitar ou contratar com a </w:t>
      </w:r>
      <w:r w:rsidR="00EE5301">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xml:space="preserve"> enquanto perdurarem os motivos determinantes da punição ou até que seja promovida a reabilitação perante a própria autoridade que aplicou a penalidade, que será concedida sempre que a contratada ressarcir a </w:t>
      </w:r>
      <w:r w:rsidR="005857C2">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xml:space="preserve"> pelos prejuízos resultantes e após decorrido o prazo da sanção aplicada com base no inciso anterior.</w:t>
      </w:r>
    </w:p>
    <w:p w14:paraId="0370F9DE" w14:textId="1252ECAF" w:rsidR="00344B87" w:rsidRPr="006724FD" w:rsidRDefault="00A52289" w:rsidP="00A91424">
      <w:pPr>
        <w:pStyle w:val="Nivel1"/>
        <w:numPr>
          <w:ilvl w:val="3"/>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A declaração de inidoneidade será aplicada pela máxima autoridade da entidade da </w:t>
      </w:r>
      <w:r w:rsidR="005857C2">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w:t>
      </w:r>
    </w:p>
    <w:p w14:paraId="51F97363" w14:textId="77777777" w:rsidR="00344B87" w:rsidRPr="006724FD" w:rsidRDefault="00A52289" w:rsidP="00A91424">
      <w:pPr>
        <w:pStyle w:val="Nivel1"/>
        <w:numPr>
          <w:ilvl w:val="3"/>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A declaração de inidoneidade prevista neste item permanecerá em vigor enquanto perdurarem os motivos que determinaram a punibilidade ou até que seja promovida a reabilitação perante a autoridade que a aplicou.</w:t>
      </w:r>
    </w:p>
    <w:p w14:paraId="7AA78B55" w14:textId="05014566" w:rsidR="00344B87" w:rsidRPr="006724FD" w:rsidRDefault="00A52289" w:rsidP="00A91424">
      <w:pPr>
        <w:pStyle w:val="Nivel1"/>
        <w:numPr>
          <w:ilvl w:val="3"/>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A declaração de inidoneidade e/ou sua extinção será publicada na forma do Decreto nº </w:t>
      </w:r>
      <w:r w:rsidR="006647EC" w:rsidRPr="006647EC">
        <w:rPr>
          <w:rFonts w:ascii="Times New Roman" w:eastAsia="Times New Roman" w:hAnsi="Times New Roman" w:cs="Times New Roman"/>
          <w:b w:val="0"/>
          <w:color w:val="auto"/>
          <w:sz w:val="24"/>
          <w:szCs w:val="24"/>
        </w:rPr>
        <w:t>5.237/2018</w:t>
      </w:r>
      <w:r w:rsidRPr="006724FD">
        <w:rPr>
          <w:rFonts w:ascii="Times New Roman" w:eastAsia="Times New Roman" w:hAnsi="Times New Roman" w:cs="Times New Roman"/>
          <w:b w:val="0"/>
          <w:color w:val="auto"/>
          <w:sz w:val="24"/>
          <w:szCs w:val="24"/>
        </w:rPr>
        <w:t xml:space="preserve"> e seus efeitos serão extensivos a toda </w:t>
      </w:r>
      <w:r w:rsidR="00EE5301">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w:t>
      </w:r>
    </w:p>
    <w:p w14:paraId="7895F664" w14:textId="241CFA78" w:rsidR="00A52289" w:rsidRPr="006724FD" w:rsidRDefault="00A52289" w:rsidP="00A91424">
      <w:pPr>
        <w:pStyle w:val="Nivel1"/>
        <w:numPr>
          <w:ilvl w:val="3"/>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lastRenderedPageBreak/>
        <w:t>As pessoas físicas ou jurídicas que apresentarem documentos fraudulentos, adulterados ou falsificados, ou que por quaisquer outros meios praticarem atos irregulares ou ilegalidades para obtenção do registro no Cadastro de Fornecedores, estarão sujeitas às seguintes penalidades:</w:t>
      </w:r>
    </w:p>
    <w:p w14:paraId="13428CA0" w14:textId="77777777" w:rsidR="00344B87"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suspensão temporária do Certificado de Cadastro de Fornecedores ou da obtenção do registro, por até 5 (cinco) anos na modalidade de pregão e até 2 (dois) anos para as demais modalidades, dependendo da natureza e gravidade dos fatos; e</w:t>
      </w:r>
    </w:p>
    <w:p w14:paraId="269B7343" w14:textId="77777777" w:rsidR="00344B87"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declaração de inidoneidade, nos termos do artigo anterior.</w:t>
      </w:r>
    </w:p>
    <w:p w14:paraId="657F07BF" w14:textId="6C8788E4"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As sanções previstas nos itens acima poderão também ser aplicadas às pessoas físicas e jurídicas que:</w:t>
      </w:r>
    </w:p>
    <w:p w14:paraId="555923B2" w14:textId="77777777" w:rsidR="00A52289" w:rsidRPr="006724FD" w:rsidRDefault="00A52289" w:rsidP="00A91424">
      <w:pPr>
        <w:pStyle w:val="Nivel1"/>
        <w:numPr>
          <w:ilvl w:val="0"/>
          <w:numId w:val="33"/>
        </w:numPr>
        <w:spacing w:before="0" w:line="240" w:lineRule="auto"/>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tenham sofrido condenação definitiva por praticarem fraude fiscal no recolhimento de quaisquer tributos; e</w:t>
      </w:r>
    </w:p>
    <w:p w14:paraId="57BB406D" w14:textId="77777777" w:rsidR="00A52289" w:rsidRPr="006724FD" w:rsidRDefault="00A52289" w:rsidP="00A91424">
      <w:pPr>
        <w:pStyle w:val="Nivel1"/>
        <w:numPr>
          <w:ilvl w:val="0"/>
          <w:numId w:val="33"/>
        </w:numPr>
        <w:spacing w:before="0" w:line="240" w:lineRule="auto"/>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tenham sido condenadas por atos de improbidade administrativa ou atos de corrupção empresarial, na forma da Lei.</w:t>
      </w:r>
    </w:p>
    <w:p w14:paraId="45A36A7E" w14:textId="79015D00" w:rsidR="00A52289" w:rsidRPr="006724FD" w:rsidRDefault="00A52289" w:rsidP="00702D8E">
      <w:pPr>
        <w:pStyle w:val="Nivel1"/>
        <w:numPr>
          <w:ilvl w:val="1"/>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O valor da sanção pecuniária deverá obrigatoriamente ser deduzido de eventuais créditos ou garantias da pessoa física ou jurídica, ou cobrado administrativa ou judicialmente.</w:t>
      </w:r>
    </w:p>
    <w:p w14:paraId="293935E6"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Sempre que o valor da sanção pecuniária ultrapassar os créditos da contratada e/ou garantias, o valor excedente será encaminhado à cobrança extrajudicial ou judicial, pelo órgão competente.</w:t>
      </w:r>
    </w:p>
    <w:p w14:paraId="12D56F08"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O atraso, para efeito de cálculo de multa, será contado em dias corridos, a partir do dia seguinte ao do vencimento do prazo de entrega/fornecimento ou execução do serviço.</w:t>
      </w:r>
    </w:p>
    <w:p w14:paraId="21113B68"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As sanções descritas também se aplicam aos integrantes do cadastro de reserva, em pregão para registro de preços que, convocados, não honrarem o compromisso assumido injustificadamente;</w:t>
      </w:r>
    </w:p>
    <w:p w14:paraId="2D20D2C8"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F431FDE" w14:textId="0DE1C6C9"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A aplicação da sanção pecuniária não impede que sejam aplicadas outras penalidades previstas no Decreto Municipal </w:t>
      </w:r>
      <w:r w:rsidR="0017506D" w:rsidRPr="0017506D">
        <w:rPr>
          <w:rFonts w:ascii="Times New Roman" w:eastAsia="Times New Roman" w:hAnsi="Times New Roman" w:cs="Times New Roman"/>
          <w:b w:val="0"/>
          <w:color w:val="auto"/>
          <w:sz w:val="24"/>
          <w:szCs w:val="24"/>
        </w:rPr>
        <w:t>5.237/2018</w:t>
      </w:r>
      <w:r w:rsidRPr="006724FD">
        <w:rPr>
          <w:rFonts w:ascii="Times New Roman" w:eastAsia="Times New Roman" w:hAnsi="Times New Roman" w:cs="Times New Roman"/>
          <w:b w:val="0"/>
          <w:color w:val="auto"/>
          <w:sz w:val="24"/>
          <w:szCs w:val="24"/>
        </w:rPr>
        <w:t>, bem como na Lei 8.666/93.</w:t>
      </w:r>
    </w:p>
    <w:p w14:paraId="2D2A5FFE"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Também ficam sujeitas às penalidades do art. 87, III e IV da Lei nº 8.666, de 1993, as empresas ou profissionais que: </w:t>
      </w:r>
    </w:p>
    <w:p w14:paraId="4DB14CAB"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tenham sofrido condenação definitiva por praticar, por meio dolosos, fraude fiscal no recolhimento de quaisquer tributos; </w:t>
      </w:r>
    </w:p>
    <w:p w14:paraId="25D71B35"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tenham praticado atos ilícitos visando a frustrar os objetivos da licitação; </w:t>
      </w:r>
    </w:p>
    <w:p w14:paraId="483B86FC" w14:textId="5FE35CBA"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demonstrem não possuir idoneidade para contratar com a </w:t>
      </w:r>
      <w:r w:rsidR="005857C2">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xml:space="preserve"> em virtude de atos ilícitos praticados. </w:t>
      </w:r>
    </w:p>
    <w:p w14:paraId="2EB65D5F"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A aplicação de qualquer das penalidades previstas realizar-se-á em processo administrativo que assegurará o contraditório e a ampla defesa à Contratada, observando-se o procedimento previsto na Lei nº 8.666, de 1993, e subsidiariamente a Lei nº 9.784, de 1999. </w:t>
      </w:r>
    </w:p>
    <w:p w14:paraId="2528C79A"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lastRenderedPageBreak/>
        <w:t xml:space="preserve">As multas devidas e/ou prejuízos causados à Contratante serão deduzidos dos valores a serem pagos, ou recolhidos em favor do contratante, ou deduzidos da garantia, ou ainda, quando for o caso, serão inscritos na Dívida Ativa e cobrados judicialmente. </w:t>
      </w:r>
    </w:p>
    <w:p w14:paraId="287E1A5D"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Caso a Contratante determine, a multa deverá ser recolhida no prazo máximo de 10 (dez) dias, a contar da data do recebimento da comunicação enviada pela autoridade competente. </w:t>
      </w:r>
    </w:p>
    <w:p w14:paraId="08C63D34"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Caso o valor da multa não seja suficiente para cobrir os prejuízos causados pela conduta do licitante, a União ou Entidade poderá cobrar o valor remanescente judicialmente, conforme artigo 419 do Código Civil. </w:t>
      </w:r>
    </w:p>
    <w:p w14:paraId="38269815" w14:textId="4CB8DFB9"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A autoridade competente, na aplicação das sanções, levará em consideração a gravidade da conduta do infrator, o caráter educativo da pena, bem como o dano causado à </w:t>
      </w:r>
      <w:r w:rsidR="005857C2">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xml:space="preserve">, observado o princípio da proporcionalidade. </w:t>
      </w:r>
    </w:p>
    <w:p w14:paraId="3BA52D34" w14:textId="01094628"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Se, durante o processo de aplicação de penalidade, houver indícios de prática de infração administrativa tipificada pela Lei nº 12.846, de 1º de agosto de 2013, </w:t>
      </w:r>
      <w:r w:rsidR="00D0382D" w:rsidRPr="00D0382D">
        <w:rPr>
          <w:rFonts w:ascii="Times New Roman" w:eastAsia="Times New Roman" w:hAnsi="Times New Roman" w:cs="Times New Roman"/>
          <w:b w:val="0"/>
          <w:color w:val="auto"/>
          <w:sz w:val="24"/>
          <w:szCs w:val="24"/>
        </w:rPr>
        <w:t>como ato lesivo à administração pública nacional ou estrangeira</w:t>
      </w:r>
      <w:r w:rsidRPr="006724FD">
        <w:rPr>
          <w:rFonts w:ascii="Times New Roman" w:eastAsia="Times New Roman" w:hAnsi="Times New Roman" w:cs="Times New Roman"/>
          <w:b w:val="0"/>
          <w:color w:val="auto"/>
          <w:sz w:val="24"/>
          <w:szCs w:val="24"/>
        </w:rPr>
        <w:t xml:space="preserve">,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AC3F9FC" w14:textId="63181FE6"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A apuração e o julgamento das demais infrações administrativas não consideradas como ato lesivo à </w:t>
      </w:r>
      <w:r w:rsidR="00EE5301">
        <w:rPr>
          <w:rFonts w:ascii="Times New Roman" w:eastAsia="Times New Roman" w:hAnsi="Times New Roman" w:cs="Times New Roman"/>
          <w:b w:val="0"/>
          <w:color w:val="auto"/>
          <w:sz w:val="24"/>
          <w:szCs w:val="24"/>
        </w:rPr>
        <w:t>A</w:t>
      </w:r>
      <w:r w:rsidR="006F3FA4">
        <w:rPr>
          <w:rFonts w:ascii="Times New Roman" w:eastAsia="Times New Roman" w:hAnsi="Times New Roman" w:cs="Times New Roman"/>
          <w:b w:val="0"/>
          <w:color w:val="auto"/>
          <w:sz w:val="24"/>
          <w:szCs w:val="24"/>
        </w:rPr>
        <w:t>dministração Pública</w:t>
      </w:r>
      <w:r w:rsidRPr="006724FD">
        <w:rPr>
          <w:rFonts w:ascii="Times New Roman" w:eastAsia="Times New Roman" w:hAnsi="Times New Roman" w:cs="Times New Roman"/>
          <w:b w:val="0"/>
          <w:color w:val="auto"/>
          <w:sz w:val="24"/>
          <w:szCs w:val="24"/>
        </w:rPr>
        <w:t xml:space="preserve"> nacional ou estrangeira nos termos da Lei nº 12.846, de 1º de agosto de 2013, seguirão seu rito normal na unidade administrativa. </w:t>
      </w:r>
    </w:p>
    <w:p w14:paraId="5B5A0712" w14:textId="4FB5225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O processamento do PAR não interfere no seguimento regular dos processos administrativos específicos para apuração da ocorrência de danos e prejuízos à </w:t>
      </w:r>
      <w:r w:rsidR="00EE5301">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xml:space="preserve"> Municipal resultantes de ato lesivo cometido por pessoa jurídica, com ou sem a participação de agente público</w:t>
      </w:r>
    </w:p>
    <w:p w14:paraId="2A749E1E"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Compete ao órgão ou entidade requisitante da contratação ou ao Pregoeiro a indicação das penalidades previstas, cuja aplicação dependerá de ato da autoridade competente.</w:t>
      </w:r>
    </w:p>
    <w:p w14:paraId="56E2A0EA"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É facultado à interessada interpor recurso contra a aplicação das penalidades previstas nos itens acima, no prazo de 5 (cinco) dias úteis, a contar do recebimento da notificação, que será dirigido à autoridade competente do órgão ou entidade.</w:t>
      </w:r>
    </w:p>
    <w:p w14:paraId="4F441DCE"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As penalidades aplicadas deverão ser registradas pelo setor de licitação da entidade ou órgão sancionador.</w:t>
      </w:r>
    </w:p>
    <w:p w14:paraId="033837CA"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A sanção de advertência pode ser aplicada à Contratada juntamente com a multa.</w:t>
      </w:r>
    </w:p>
    <w:p w14:paraId="1EC0EC98" w14:textId="1BC4DB5A"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 xml:space="preserve">A autoridade competente, na aplicação das sanções, levará em consideração a gravidade da conduta do infrator, o caráter educativo da pena, bem como o dano causado à </w:t>
      </w:r>
      <w:r w:rsidR="005857C2">
        <w:rPr>
          <w:rFonts w:ascii="Times New Roman" w:eastAsia="Times New Roman" w:hAnsi="Times New Roman" w:cs="Times New Roman"/>
          <w:b w:val="0"/>
          <w:color w:val="auto"/>
          <w:sz w:val="24"/>
          <w:szCs w:val="24"/>
        </w:rPr>
        <w:t>Autarquia</w:t>
      </w:r>
      <w:r w:rsidRPr="006724FD">
        <w:rPr>
          <w:rFonts w:ascii="Times New Roman" w:eastAsia="Times New Roman" w:hAnsi="Times New Roman" w:cs="Times New Roman"/>
          <w:b w:val="0"/>
          <w:color w:val="auto"/>
          <w:sz w:val="24"/>
          <w:szCs w:val="24"/>
        </w:rPr>
        <w:t>, observado o princípio da proporcionalidade.</w:t>
      </w:r>
    </w:p>
    <w:p w14:paraId="6A413D23" w14:textId="77777777" w:rsidR="00A52289" w:rsidRPr="006724FD" w:rsidRDefault="00A52289" w:rsidP="00A91424">
      <w:pPr>
        <w:pStyle w:val="Nivel1"/>
        <w:numPr>
          <w:ilvl w:val="2"/>
          <w:numId w:val="1"/>
        </w:numPr>
        <w:spacing w:before="0" w:line="240" w:lineRule="auto"/>
        <w:ind w:left="0" w:firstLine="0"/>
        <w:rPr>
          <w:rFonts w:ascii="Times New Roman" w:eastAsia="Times New Roman" w:hAnsi="Times New Roman" w:cs="Times New Roman"/>
          <w:b w:val="0"/>
          <w:color w:val="auto"/>
          <w:sz w:val="24"/>
          <w:szCs w:val="24"/>
        </w:rPr>
      </w:pPr>
      <w:r w:rsidRPr="006724FD">
        <w:rPr>
          <w:rFonts w:ascii="Times New Roman" w:eastAsia="Times New Roman" w:hAnsi="Times New Roman" w:cs="Times New Roman"/>
          <w:b w:val="0"/>
          <w:color w:val="auto"/>
          <w:sz w:val="24"/>
          <w:szCs w:val="24"/>
        </w:rPr>
        <w:t>Comprovado impedimento ou reconhecida força maior, devidamente justificado e aceito pelo município, a Contratada ficará isenta das penalidades mencionadas neste termo de referência.</w:t>
      </w:r>
    </w:p>
    <w:p w14:paraId="19C240F2" w14:textId="400C0C04" w:rsidR="001D1A83" w:rsidRPr="006724FD" w:rsidRDefault="001D1A83" w:rsidP="00A91424">
      <w:pPr>
        <w:pStyle w:val="Nivel1"/>
        <w:spacing w:before="0" w:line="240" w:lineRule="auto"/>
        <w:ind w:left="0" w:firstLine="0"/>
        <w:rPr>
          <w:rFonts w:ascii="Times New Roman" w:hAnsi="Times New Roman" w:cs="Times New Roman"/>
          <w:bCs/>
          <w:sz w:val="24"/>
          <w:szCs w:val="24"/>
        </w:rPr>
      </w:pPr>
      <w:r w:rsidRPr="006724FD">
        <w:rPr>
          <w:rFonts w:ascii="Times New Roman" w:hAnsi="Times New Roman" w:cs="Times New Roman"/>
          <w:bCs/>
          <w:sz w:val="24"/>
          <w:szCs w:val="24"/>
        </w:rPr>
        <w:t>CRITÉRIOS DE SELEÇÃO DO FORNECEDOR</w:t>
      </w:r>
    </w:p>
    <w:p w14:paraId="4E86CFCC" w14:textId="77777777" w:rsidR="001D1A83" w:rsidRPr="006724FD" w:rsidRDefault="001D1A83"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t>As exigências de habilitação jurídica e de regularidade fiscal e trabalhista são as usuais para a generalidade dos objetos, conforme disciplinado no edital.</w:t>
      </w:r>
    </w:p>
    <w:p w14:paraId="24DEB521" w14:textId="2E7FBD2E" w:rsidR="001D1A83" w:rsidRPr="006724FD" w:rsidRDefault="001D1A83" w:rsidP="00A91424">
      <w:pPr>
        <w:numPr>
          <w:ilvl w:val="1"/>
          <w:numId w:val="1"/>
        </w:numPr>
        <w:spacing w:after="120"/>
        <w:ind w:left="0" w:firstLine="0"/>
        <w:jc w:val="both"/>
        <w:rPr>
          <w:rFonts w:ascii="Times New Roman" w:hAnsi="Times New Roman" w:cs="Times New Roman"/>
          <w:sz w:val="24"/>
        </w:rPr>
      </w:pPr>
      <w:r w:rsidRPr="006724FD">
        <w:rPr>
          <w:rFonts w:ascii="Times New Roman" w:hAnsi="Times New Roman" w:cs="Times New Roman"/>
          <w:sz w:val="24"/>
        </w:rPr>
        <w:lastRenderedPageBreak/>
        <w:t>Os critérios de qualificação econômic</w:t>
      </w:r>
      <w:r w:rsidR="0051737B" w:rsidRPr="006724FD">
        <w:rPr>
          <w:rFonts w:ascii="Times New Roman" w:hAnsi="Times New Roman" w:cs="Times New Roman"/>
          <w:sz w:val="24"/>
        </w:rPr>
        <w:t>o-financeira</w:t>
      </w:r>
      <w:r w:rsidRPr="006724FD">
        <w:rPr>
          <w:rFonts w:ascii="Times New Roman" w:hAnsi="Times New Roman" w:cs="Times New Roman"/>
          <w:sz w:val="24"/>
        </w:rPr>
        <w:t xml:space="preserve"> a serem atendidos pelo fornecedor estão previstos no edital.</w:t>
      </w:r>
    </w:p>
    <w:p w14:paraId="6ED66ABB" w14:textId="77777777" w:rsidR="001D1A83" w:rsidRPr="006724FD" w:rsidRDefault="001D1A83" w:rsidP="00A91424">
      <w:pPr>
        <w:pStyle w:val="PargrafodaLista"/>
        <w:numPr>
          <w:ilvl w:val="0"/>
          <w:numId w:val="16"/>
        </w:numPr>
        <w:spacing w:after="120"/>
        <w:ind w:right="-30"/>
        <w:contextualSpacing w:val="0"/>
        <w:jc w:val="both"/>
        <w:rPr>
          <w:rFonts w:ascii="Times New Roman" w:hAnsi="Times New Roman" w:cs="Times New Roman"/>
          <w:i/>
          <w:vanish/>
          <w:color w:val="FF0000"/>
          <w:sz w:val="24"/>
        </w:rPr>
      </w:pPr>
    </w:p>
    <w:p w14:paraId="1FE4C580" w14:textId="77777777" w:rsidR="009001A1" w:rsidRPr="006724FD" w:rsidRDefault="001D1A83" w:rsidP="00A91424">
      <w:pPr>
        <w:numPr>
          <w:ilvl w:val="1"/>
          <w:numId w:val="17"/>
        </w:numPr>
        <w:spacing w:after="120"/>
        <w:ind w:left="0" w:firstLine="0"/>
        <w:jc w:val="both"/>
        <w:rPr>
          <w:rFonts w:ascii="Times New Roman" w:hAnsi="Times New Roman" w:cs="Times New Roman"/>
          <w:iCs/>
          <w:sz w:val="24"/>
        </w:rPr>
      </w:pPr>
      <w:r w:rsidRPr="006724FD">
        <w:rPr>
          <w:rFonts w:ascii="Times New Roman" w:hAnsi="Times New Roman" w:cs="Times New Roman"/>
          <w:iCs/>
          <w:sz w:val="24"/>
        </w:rPr>
        <w:t>O critério de aceitabilidade de preços ser</w:t>
      </w:r>
      <w:r w:rsidR="00455A87" w:rsidRPr="006724FD">
        <w:rPr>
          <w:rFonts w:ascii="Times New Roman" w:hAnsi="Times New Roman" w:cs="Times New Roman"/>
          <w:iCs/>
          <w:sz w:val="24"/>
        </w:rPr>
        <w:t xml:space="preserve">á o valor unitário máximo aceitável, conforme disposto na cláusula </w:t>
      </w:r>
      <w:r w:rsidR="009001A1" w:rsidRPr="006724FD">
        <w:rPr>
          <w:rFonts w:ascii="Times New Roman" w:hAnsi="Times New Roman" w:cs="Times New Roman"/>
          <w:iCs/>
          <w:sz w:val="24"/>
        </w:rPr>
        <w:t>1.1 do presente instrumento</w:t>
      </w:r>
    </w:p>
    <w:p w14:paraId="4B655927" w14:textId="77777777" w:rsidR="009001A1" w:rsidRPr="006724FD" w:rsidRDefault="001D1A83" w:rsidP="00A91424">
      <w:pPr>
        <w:numPr>
          <w:ilvl w:val="1"/>
          <w:numId w:val="17"/>
        </w:numPr>
        <w:spacing w:after="120"/>
        <w:ind w:left="0" w:firstLine="0"/>
        <w:jc w:val="both"/>
        <w:rPr>
          <w:rFonts w:ascii="Times New Roman" w:hAnsi="Times New Roman" w:cs="Times New Roman"/>
          <w:sz w:val="24"/>
        </w:rPr>
      </w:pPr>
      <w:r w:rsidRPr="006724FD">
        <w:rPr>
          <w:rFonts w:ascii="Times New Roman" w:hAnsi="Times New Roman" w:cs="Times New Roman"/>
          <w:sz w:val="24"/>
        </w:rPr>
        <w:t xml:space="preserve">O critério de julgamento da proposta é o menor preço </w:t>
      </w:r>
      <w:r w:rsidR="009001A1" w:rsidRPr="006724FD">
        <w:rPr>
          <w:rFonts w:ascii="Times New Roman" w:hAnsi="Times New Roman" w:cs="Times New Roman"/>
          <w:sz w:val="24"/>
        </w:rPr>
        <w:t>unitário</w:t>
      </w:r>
      <w:r w:rsidRPr="006724FD">
        <w:rPr>
          <w:rFonts w:ascii="Times New Roman" w:hAnsi="Times New Roman" w:cs="Times New Roman"/>
          <w:sz w:val="24"/>
        </w:rPr>
        <w:t>.</w:t>
      </w:r>
    </w:p>
    <w:p w14:paraId="3328A2C8" w14:textId="1EA56D78" w:rsidR="001D1A83" w:rsidRPr="006724FD" w:rsidRDefault="001D1A83" w:rsidP="00A91424">
      <w:pPr>
        <w:numPr>
          <w:ilvl w:val="1"/>
          <w:numId w:val="17"/>
        </w:numPr>
        <w:spacing w:after="120"/>
        <w:ind w:left="0" w:firstLine="0"/>
        <w:jc w:val="both"/>
        <w:rPr>
          <w:rFonts w:ascii="Times New Roman" w:hAnsi="Times New Roman" w:cs="Times New Roman"/>
          <w:sz w:val="24"/>
        </w:rPr>
      </w:pPr>
      <w:r w:rsidRPr="006724FD">
        <w:rPr>
          <w:rFonts w:ascii="Times New Roman" w:hAnsi="Times New Roman" w:cs="Times New Roman"/>
          <w:sz w:val="24"/>
        </w:rPr>
        <w:t>As regras de desempate entre propostas são as discriminadas no edital.</w:t>
      </w:r>
    </w:p>
    <w:p w14:paraId="539BC467" w14:textId="659E48CD" w:rsidR="0039126B" w:rsidRPr="006724FD" w:rsidRDefault="0039126B" w:rsidP="00A91424">
      <w:pPr>
        <w:pStyle w:val="Nivel1"/>
        <w:spacing w:before="0" w:line="240" w:lineRule="auto"/>
        <w:ind w:left="0" w:right="-30" w:firstLine="0"/>
        <w:rPr>
          <w:rFonts w:ascii="Times New Roman" w:hAnsi="Times New Roman" w:cs="Times New Roman"/>
          <w:b w:val="0"/>
          <w:bCs/>
          <w:color w:val="FF0000"/>
          <w:sz w:val="24"/>
          <w:szCs w:val="24"/>
        </w:rPr>
      </w:pPr>
      <w:r w:rsidRPr="006724FD">
        <w:rPr>
          <w:rFonts w:ascii="Times New Roman" w:hAnsi="Times New Roman" w:cs="Times New Roman"/>
          <w:bCs/>
          <w:sz w:val="24"/>
          <w:szCs w:val="24"/>
        </w:rPr>
        <w:t xml:space="preserve">ESTIMATIVA DE </w:t>
      </w:r>
      <w:r w:rsidRPr="006724FD">
        <w:rPr>
          <w:rFonts w:ascii="Times New Roman" w:hAnsi="Times New Roman" w:cs="Times New Roman"/>
          <w:sz w:val="24"/>
          <w:szCs w:val="24"/>
        </w:rPr>
        <w:t>PREÇOS</w:t>
      </w:r>
      <w:r w:rsidRPr="006724FD">
        <w:rPr>
          <w:rFonts w:ascii="Times New Roman" w:hAnsi="Times New Roman" w:cs="Times New Roman"/>
          <w:bCs/>
          <w:sz w:val="24"/>
          <w:szCs w:val="24"/>
        </w:rPr>
        <w:t xml:space="preserve"> E PREÇOS REFERENCIAIS</w:t>
      </w:r>
    </w:p>
    <w:p w14:paraId="36F550AB" w14:textId="239F2CE1" w:rsidR="0039126B" w:rsidRPr="006724FD" w:rsidRDefault="0039126B" w:rsidP="00A91424">
      <w:pPr>
        <w:numPr>
          <w:ilvl w:val="1"/>
          <w:numId w:val="18"/>
        </w:numPr>
        <w:spacing w:after="120"/>
        <w:ind w:left="0" w:firstLine="0"/>
        <w:jc w:val="both"/>
        <w:rPr>
          <w:rFonts w:ascii="Times New Roman" w:hAnsi="Times New Roman" w:cs="Times New Roman"/>
          <w:b/>
          <w:iCs/>
          <w:sz w:val="24"/>
        </w:rPr>
      </w:pPr>
      <w:r w:rsidRPr="006724FD">
        <w:rPr>
          <w:rFonts w:ascii="Times New Roman" w:hAnsi="Times New Roman" w:cs="Times New Roman"/>
          <w:iCs/>
          <w:sz w:val="24"/>
        </w:rPr>
        <w:t>O custo estimado da contratação é de</w:t>
      </w:r>
      <w:r w:rsidR="00486330">
        <w:rPr>
          <w:rFonts w:ascii="Times New Roman" w:hAnsi="Times New Roman" w:cs="Times New Roman"/>
          <w:iCs/>
          <w:sz w:val="24"/>
        </w:rPr>
        <w:t xml:space="preserve"> </w:t>
      </w:r>
      <w:r w:rsidR="00486330" w:rsidRPr="00486330">
        <w:rPr>
          <w:rFonts w:ascii="Times New Roman" w:hAnsi="Times New Roman" w:cs="Times New Roman"/>
          <w:iCs/>
          <w:sz w:val="24"/>
        </w:rPr>
        <w:t>R$ 68.483,80</w:t>
      </w:r>
      <w:r w:rsidR="00A044AB" w:rsidRPr="006724FD">
        <w:rPr>
          <w:rFonts w:ascii="Times New Roman" w:hAnsi="Times New Roman" w:cs="Times New Roman"/>
          <w:iCs/>
          <w:sz w:val="24"/>
        </w:rPr>
        <w:t xml:space="preserve"> (</w:t>
      </w:r>
      <w:r w:rsidR="00486330">
        <w:rPr>
          <w:rFonts w:ascii="Times New Roman" w:hAnsi="Times New Roman" w:cs="Times New Roman"/>
          <w:iCs/>
          <w:sz w:val="24"/>
        </w:rPr>
        <w:t>sessenta e oito mil, quatrocentos e oitenta e três reais e oitenta centavos</w:t>
      </w:r>
      <w:r w:rsidR="00A044AB" w:rsidRPr="006724FD">
        <w:rPr>
          <w:rFonts w:ascii="Times New Roman" w:hAnsi="Times New Roman" w:cs="Times New Roman"/>
          <w:iCs/>
          <w:sz w:val="24"/>
        </w:rPr>
        <w:t>).</w:t>
      </w:r>
    </w:p>
    <w:p w14:paraId="217C0334" w14:textId="2B53D2E6" w:rsidR="007152C7" w:rsidRPr="006724FD" w:rsidRDefault="007152C7" w:rsidP="00A91424">
      <w:pPr>
        <w:pStyle w:val="Nivel1"/>
        <w:spacing w:before="0" w:line="240" w:lineRule="auto"/>
        <w:ind w:left="0" w:right="-30" w:firstLine="0"/>
        <w:rPr>
          <w:rFonts w:ascii="Times New Roman" w:hAnsi="Times New Roman" w:cs="Times New Roman"/>
          <w:bCs/>
          <w:sz w:val="24"/>
          <w:szCs w:val="24"/>
        </w:rPr>
      </w:pPr>
      <w:r w:rsidRPr="006724FD">
        <w:rPr>
          <w:rFonts w:ascii="Times New Roman" w:hAnsi="Times New Roman" w:cs="Times New Roman"/>
          <w:sz w:val="24"/>
          <w:szCs w:val="24"/>
        </w:rPr>
        <w:t>DOS RECURSOS ORÇAMENTÁRIOS</w:t>
      </w:r>
    </w:p>
    <w:p w14:paraId="79C6476F" w14:textId="67299C46" w:rsidR="00A044AB" w:rsidRPr="006724FD" w:rsidRDefault="00584F26" w:rsidP="00A91424">
      <w:pPr>
        <w:numPr>
          <w:ilvl w:val="1"/>
          <w:numId w:val="22"/>
        </w:numPr>
        <w:spacing w:after="120"/>
        <w:ind w:left="0" w:firstLine="0"/>
        <w:jc w:val="both"/>
        <w:rPr>
          <w:rFonts w:ascii="Times New Roman" w:hAnsi="Times New Roman" w:cs="Times New Roman"/>
          <w:sz w:val="24"/>
        </w:rPr>
      </w:pPr>
      <w:r w:rsidRPr="006724FD">
        <w:rPr>
          <w:rFonts w:ascii="Times New Roman" w:hAnsi="Times New Roman" w:cs="Times New Roman"/>
          <w:sz w:val="24"/>
        </w:rPr>
        <w:t xml:space="preserve">As despesas decorrentes da presente contratação correrão à conta de recursos específicos consignados no </w:t>
      </w:r>
      <w:r w:rsidR="00A044AB" w:rsidRPr="006724FD">
        <w:rPr>
          <w:rFonts w:ascii="Times New Roman" w:hAnsi="Times New Roman" w:cs="Times New Roman"/>
          <w:sz w:val="24"/>
        </w:rPr>
        <w:t>o</w:t>
      </w:r>
      <w:r w:rsidRPr="006724FD">
        <w:rPr>
          <w:rFonts w:ascii="Times New Roman" w:hAnsi="Times New Roman" w:cs="Times New Roman"/>
          <w:sz w:val="24"/>
        </w:rPr>
        <w:t xml:space="preserve">rçamento </w:t>
      </w:r>
      <w:r w:rsidR="00A044AB" w:rsidRPr="006724FD">
        <w:rPr>
          <w:rFonts w:ascii="Times New Roman" w:hAnsi="Times New Roman" w:cs="Times New Roman"/>
          <w:sz w:val="24"/>
        </w:rPr>
        <w:t xml:space="preserve">do </w:t>
      </w:r>
      <w:r w:rsidR="002318AD">
        <w:rPr>
          <w:rFonts w:ascii="Times New Roman" w:hAnsi="Times New Roman" w:cs="Times New Roman"/>
          <w:sz w:val="24"/>
        </w:rPr>
        <w:t>SAAE Viçosa</w:t>
      </w:r>
      <w:r w:rsidRPr="006724FD">
        <w:rPr>
          <w:rFonts w:ascii="Times New Roman" w:hAnsi="Times New Roman" w:cs="Times New Roman"/>
          <w:sz w:val="24"/>
        </w:rPr>
        <w:t xml:space="preserve"> deste exercício, na dotação abaixo discriminada:</w:t>
      </w:r>
    </w:p>
    <w:tbl>
      <w:tblPr>
        <w:tblStyle w:val="TabeladeGradeClara"/>
        <w:tblW w:w="0" w:type="auto"/>
        <w:jc w:val="center"/>
        <w:tblLook w:val="04A0" w:firstRow="1" w:lastRow="0" w:firstColumn="1" w:lastColumn="0" w:noHBand="0" w:noVBand="1"/>
      </w:tblPr>
      <w:tblGrid>
        <w:gridCol w:w="1559"/>
        <w:gridCol w:w="3115"/>
        <w:gridCol w:w="1984"/>
      </w:tblGrid>
      <w:tr w:rsidR="002318AD" w:rsidRPr="0070091D" w14:paraId="56A2EEC6" w14:textId="77777777" w:rsidTr="000013DB">
        <w:trPr>
          <w:jc w:val="center"/>
        </w:trPr>
        <w:tc>
          <w:tcPr>
            <w:tcW w:w="1559" w:type="dxa"/>
            <w:shd w:val="clear" w:color="auto" w:fill="DBE5F1" w:themeFill="accent1" w:themeFillTint="33"/>
          </w:tcPr>
          <w:p w14:paraId="2A3A0E55"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UNIDADE</w:t>
            </w:r>
          </w:p>
        </w:tc>
        <w:tc>
          <w:tcPr>
            <w:tcW w:w="3115" w:type="dxa"/>
            <w:shd w:val="clear" w:color="auto" w:fill="DBE5F1" w:themeFill="accent1" w:themeFillTint="33"/>
          </w:tcPr>
          <w:p w14:paraId="10449E09"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DOTAÇÃO</w:t>
            </w:r>
          </w:p>
        </w:tc>
        <w:tc>
          <w:tcPr>
            <w:tcW w:w="1984" w:type="dxa"/>
            <w:shd w:val="clear" w:color="auto" w:fill="DBE5F1" w:themeFill="accent1" w:themeFillTint="33"/>
          </w:tcPr>
          <w:p w14:paraId="336F79DD"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FICHA</w:t>
            </w:r>
          </w:p>
        </w:tc>
      </w:tr>
      <w:tr w:rsidR="002318AD" w:rsidRPr="0070091D" w14:paraId="2E9247F1" w14:textId="77777777" w:rsidTr="000013DB">
        <w:trPr>
          <w:jc w:val="center"/>
        </w:trPr>
        <w:tc>
          <w:tcPr>
            <w:tcW w:w="1559" w:type="dxa"/>
            <w:vAlign w:val="center"/>
          </w:tcPr>
          <w:p w14:paraId="43AEF374"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ADM</w:t>
            </w:r>
          </w:p>
        </w:tc>
        <w:tc>
          <w:tcPr>
            <w:tcW w:w="3115" w:type="dxa"/>
            <w:vAlign w:val="center"/>
          </w:tcPr>
          <w:p w14:paraId="29BE7498"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17.122.0021.8501.339030</w:t>
            </w:r>
          </w:p>
        </w:tc>
        <w:tc>
          <w:tcPr>
            <w:tcW w:w="1984" w:type="dxa"/>
            <w:vAlign w:val="center"/>
          </w:tcPr>
          <w:p w14:paraId="0A8BC1B1"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F.13</w:t>
            </w:r>
          </w:p>
        </w:tc>
      </w:tr>
      <w:tr w:rsidR="002318AD" w:rsidRPr="0070091D" w14:paraId="4AB0A51A" w14:textId="77777777" w:rsidTr="000013DB">
        <w:trPr>
          <w:jc w:val="center"/>
        </w:trPr>
        <w:tc>
          <w:tcPr>
            <w:tcW w:w="1559" w:type="dxa"/>
            <w:vAlign w:val="center"/>
          </w:tcPr>
          <w:p w14:paraId="3CDEBB92"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ÁGUA</w:t>
            </w:r>
          </w:p>
        </w:tc>
        <w:tc>
          <w:tcPr>
            <w:tcW w:w="3115" w:type="dxa"/>
            <w:vAlign w:val="center"/>
          </w:tcPr>
          <w:p w14:paraId="47CEB3C5"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17.512.0447.8502.339030</w:t>
            </w:r>
          </w:p>
        </w:tc>
        <w:tc>
          <w:tcPr>
            <w:tcW w:w="1984" w:type="dxa"/>
            <w:vAlign w:val="center"/>
          </w:tcPr>
          <w:p w14:paraId="5FD35D56"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F. 64</w:t>
            </w:r>
          </w:p>
        </w:tc>
      </w:tr>
      <w:tr w:rsidR="002318AD" w:rsidRPr="0070091D" w14:paraId="1DA3637B" w14:textId="77777777" w:rsidTr="000013DB">
        <w:trPr>
          <w:jc w:val="center"/>
        </w:trPr>
        <w:tc>
          <w:tcPr>
            <w:tcW w:w="1559" w:type="dxa"/>
            <w:vAlign w:val="center"/>
          </w:tcPr>
          <w:p w14:paraId="75BAAFC2"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ESGOTO</w:t>
            </w:r>
          </w:p>
        </w:tc>
        <w:tc>
          <w:tcPr>
            <w:tcW w:w="3115" w:type="dxa"/>
            <w:vAlign w:val="center"/>
          </w:tcPr>
          <w:p w14:paraId="15F59319"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17.512.0449.8503.339030</w:t>
            </w:r>
          </w:p>
        </w:tc>
        <w:tc>
          <w:tcPr>
            <w:tcW w:w="1984" w:type="dxa"/>
            <w:vAlign w:val="center"/>
          </w:tcPr>
          <w:p w14:paraId="0918F609"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F. 128</w:t>
            </w:r>
          </w:p>
        </w:tc>
      </w:tr>
      <w:tr w:rsidR="002318AD" w:rsidRPr="0070091D" w14:paraId="2F1FB2D7" w14:textId="77777777" w:rsidTr="000013DB">
        <w:trPr>
          <w:jc w:val="center"/>
        </w:trPr>
        <w:tc>
          <w:tcPr>
            <w:tcW w:w="1559" w:type="dxa"/>
            <w:vAlign w:val="center"/>
          </w:tcPr>
          <w:p w14:paraId="202C1F9B"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R.S.</w:t>
            </w:r>
          </w:p>
        </w:tc>
        <w:tc>
          <w:tcPr>
            <w:tcW w:w="3115" w:type="dxa"/>
            <w:vAlign w:val="center"/>
          </w:tcPr>
          <w:p w14:paraId="57C54071"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17.512.0448.8520.339030</w:t>
            </w:r>
          </w:p>
        </w:tc>
        <w:tc>
          <w:tcPr>
            <w:tcW w:w="1984" w:type="dxa"/>
            <w:vAlign w:val="center"/>
          </w:tcPr>
          <w:p w14:paraId="454625AA" w14:textId="77777777" w:rsidR="002318AD" w:rsidRPr="0070091D" w:rsidRDefault="002318AD" w:rsidP="000013DB">
            <w:pPr>
              <w:pStyle w:val="Default"/>
              <w:tabs>
                <w:tab w:val="left" w:pos="0"/>
              </w:tabs>
              <w:spacing w:after="120"/>
              <w:jc w:val="center"/>
              <w:rPr>
                <w:color w:val="auto"/>
                <w:sz w:val="18"/>
                <w:szCs w:val="18"/>
              </w:rPr>
            </w:pPr>
            <w:r w:rsidRPr="0070091D">
              <w:rPr>
                <w:color w:val="auto"/>
                <w:sz w:val="18"/>
                <w:szCs w:val="18"/>
              </w:rPr>
              <w:t>F. 177</w:t>
            </w:r>
          </w:p>
        </w:tc>
      </w:tr>
    </w:tbl>
    <w:p w14:paraId="1254A8DE" w14:textId="71699000" w:rsidR="00584F26" w:rsidRPr="006724FD" w:rsidRDefault="00A044AB" w:rsidP="00A91424">
      <w:pPr>
        <w:spacing w:after="120"/>
        <w:jc w:val="both"/>
        <w:rPr>
          <w:rFonts w:ascii="Times New Roman" w:hAnsi="Times New Roman" w:cs="Times New Roman"/>
          <w:sz w:val="24"/>
        </w:rPr>
      </w:pPr>
      <w:r w:rsidRPr="006724FD">
        <w:rPr>
          <w:rFonts w:ascii="Times New Roman" w:hAnsi="Times New Roman" w:cs="Times New Roman"/>
          <w:sz w:val="24"/>
        </w:rPr>
        <w:t xml:space="preserve"> </w:t>
      </w:r>
    </w:p>
    <w:p w14:paraId="1A370F5E" w14:textId="40DAED8C" w:rsidR="001E14AF" w:rsidRPr="006724FD" w:rsidRDefault="002C5897" w:rsidP="00A91424">
      <w:pPr>
        <w:spacing w:after="120"/>
        <w:rPr>
          <w:rFonts w:ascii="Times New Roman" w:hAnsi="Times New Roman" w:cs="Times New Roman"/>
          <w:sz w:val="24"/>
        </w:rPr>
      </w:pPr>
      <w:r>
        <w:rPr>
          <w:rFonts w:ascii="Times New Roman" w:hAnsi="Times New Roman" w:cs="Times New Roman"/>
          <w:sz w:val="24"/>
        </w:rPr>
        <w:t>Viçosa</w:t>
      </w:r>
      <w:r w:rsidR="00A044AB" w:rsidRPr="006724FD">
        <w:rPr>
          <w:rFonts w:ascii="Times New Roman" w:hAnsi="Times New Roman" w:cs="Times New Roman"/>
          <w:sz w:val="24"/>
        </w:rPr>
        <w:t xml:space="preserve">, </w:t>
      </w:r>
      <w:r w:rsidR="00E70B9C" w:rsidRPr="006724FD">
        <w:rPr>
          <w:rFonts w:ascii="Times New Roman" w:hAnsi="Times New Roman" w:cs="Times New Roman"/>
          <w:sz w:val="24"/>
        </w:rPr>
        <w:t>0</w:t>
      </w:r>
      <w:r>
        <w:rPr>
          <w:rFonts w:ascii="Times New Roman" w:hAnsi="Times New Roman" w:cs="Times New Roman"/>
          <w:sz w:val="24"/>
        </w:rPr>
        <w:t>9</w:t>
      </w:r>
      <w:r w:rsidR="00E70B9C" w:rsidRPr="006724FD">
        <w:rPr>
          <w:rFonts w:ascii="Times New Roman" w:hAnsi="Times New Roman" w:cs="Times New Roman"/>
          <w:sz w:val="24"/>
        </w:rPr>
        <w:t xml:space="preserve"> de novembro de 2022.</w:t>
      </w:r>
      <w:r w:rsidR="001E14AF" w:rsidRPr="006724FD">
        <w:rPr>
          <w:rFonts w:ascii="Times New Roman" w:hAnsi="Times New Roman" w:cs="Times New Roman"/>
          <w:sz w:val="24"/>
        </w:rPr>
        <w:t xml:space="preserve"> </w:t>
      </w:r>
    </w:p>
    <w:p w14:paraId="4A1650BD" w14:textId="77777777" w:rsidR="00823415" w:rsidRPr="006724FD" w:rsidRDefault="00823415" w:rsidP="00A91424">
      <w:pPr>
        <w:spacing w:after="120"/>
        <w:ind w:left="360"/>
        <w:jc w:val="center"/>
        <w:rPr>
          <w:rFonts w:ascii="Times New Roman" w:hAnsi="Times New Roman" w:cs="Times New Roman"/>
          <w:sz w:val="24"/>
          <w:highlight w:val="yellow"/>
        </w:rPr>
      </w:pPr>
    </w:p>
    <w:p w14:paraId="5546D1CD" w14:textId="77777777" w:rsidR="00BA65B9" w:rsidRPr="00BA65B9" w:rsidRDefault="00BA65B9" w:rsidP="00BA65B9">
      <w:pPr>
        <w:jc w:val="center"/>
        <w:rPr>
          <w:rFonts w:ascii="Times New Roman" w:hAnsi="Times New Roman"/>
          <w:b/>
          <w:bCs/>
          <w:sz w:val="24"/>
        </w:rPr>
      </w:pPr>
      <w:r w:rsidRPr="00BA65B9">
        <w:rPr>
          <w:rFonts w:ascii="Times New Roman" w:hAnsi="Times New Roman"/>
          <w:b/>
          <w:bCs/>
          <w:sz w:val="24"/>
        </w:rPr>
        <w:t>Eduardo José de Oliveira</w:t>
      </w:r>
    </w:p>
    <w:p w14:paraId="18EB853C" w14:textId="77777777" w:rsidR="00BA65B9" w:rsidRPr="00BA65B9" w:rsidRDefault="00BA65B9" w:rsidP="00BA65B9">
      <w:pPr>
        <w:jc w:val="center"/>
        <w:rPr>
          <w:rFonts w:ascii="Times New Roman" w:hAnsi="Times New Roman"/>
          <w:b/>
          <w:bCs/>
          <w:sz w:val="24"/>
        </w:rPr>
      </w:pPr>
      <w:r w:rsidRPr="00B42571">
        <w:rPr>
          <w:rFonts w:ascii="Times New Roman" w:hAnsi="Times New Roman"/>
          <w:b/>
          <w:bCs/>
          <w:sz w:val="22"/>
          <w:szCs w:val="22"/>
        </w:rPr>
        <w:t>Chefe da Seção de Transporte e Logística</w:t>
      </w:r>
    </w:p>
    <w:p w14:paraId="1A370F63" w14:textId="77777777" w:rsidR="009D68FB" w:rsidRPr="006724FD" w:rsidRDefault="009D68FB" w:rsidP="00A91424">
      <w:pPr>
        <w:spacing w:after="120"/>
        <w:rPr>
          <w:rFonts w:ascii="Times New Roman" w:hAnsi="Times New Roman" w:cs="Times New Roman"/>
          <w:sz w:val="24"/>
        </w:rPr>
      </w:pPr>
    </w:p>
    <w:p w14:paraId="216445D2" w14:textId="77777777" w:rsidR="00A2471D" w:rsidRPr="006724FD" w:rsidRDefault="00A2471D" w:rsidP="00A91424">
      <w:pPr>
        <w:spacing w:after="120"/>
        <w:rPr>
          <w:rFonts w:ascii="Times New Roman" w:hAnsi="Times New Roman" w:cs="Times New Roman"/>
          <w:sz w:val="24"/>
        </w:rPr>
      </w:pPr>
    </w:p>
    <w:p w14:paraId="1ED75040" w14:textId="77777777" w:rsidR="00A2471D" w:rsidRPr="006724FD" w:rsidRDefault="00A2471D" w:rsidP="00A91424">
      <w:pPr>
        <w:spacing w:after="120"/>
        <w:rPr>
          <w:rFonts w:ascii="Times New Roman" w:hAnsi="Times New Roman" w:cs="Times New Roman"/>
          <w:sz w:val="24"/>
        </w:rPr>
      </w:pPr>
    </w:p>
    <w:sectPr w:rsidR="00A2471D" w:rsidRPr="006724FD" w:rsidSect="001C2090">
      <w:headerReference w:type="default" r:id="rId12"/>
      <w:footerReference w:type="default" r:id="rId13"/>
      <w:pgSz w:w="11906" w:h="16838"/>
      <w:pgMar w:top="2126"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122D9" w14:textId="77777777" w:rsidR="00B16922" w:rsidRDefault="00B16922">
      <w:r>
        <w:separator/>
      </w:r>
    </w:p>
  </w:endnote>
  <w:endnote w:type="continuationSeparator" w:id="0">
    <w:p w14:paraId="3BFF9BC8" w14:textId="77777777" w:rsidR="00B16922" w:rsidRDefault="00B16922">
      <w:r>
        <w:continuationSeparator/>
      </w:r>
    </w:p>
  </w:endnote>
  <w:endnote w:type="continuationNotice" w:id="1">
    <w:p w14:paraId="48001914" w14:textId="77777777" w:rsidR="00B16922" w:rsidRDefault="00B16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879734879"/>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2B42F0BC" w14:textId="3A8516BB" w:rsidR="00BE63A8" w:rsidRPr="00FA665F" w:rsidRDefault="00BE63A8">
            <w:pPr>
              <w:pStyle w:val="Rodap"/>
              <w:jc w:val="right"/>
              <w:rPr>
                <w:sz w:val="16"/>
                <w:szCs w:val="16"/>
              </w:rPr>
            </w:pPr>
            <w:r w:rsidRPr="00D776F5">
              <w:rPr>
                <w:rFonts w:ascii="Times New Roman" w:hAnsi="Times New Roman" w:cs="Times New Roman"/>
                <w:sz w:val="16"/>
                <w:szCs w:val="16"/>
              </w:rPr>
              <w:t xml:space="preserve">Página </w:t>
            </w:r>
            <w:r w:rsidRPr="00D776F5">
              <w:rPr>
                <w:rFonts w:ascii="Times New Roman" w:hAnsi="Times New Roman" w:cs="Times New Roman"/>
                <w:b/>
                <w:bCs/>
                <w:sz w:val="16"/>
                <w:szCs w:val="16"/>
              </w:rPr>
              <w:fldChar w:fldCharType="begin"/>
            </w:r>
            <w:r w:rsidRPr="00D776F5">
              <w:rPr>
                <w:rFonts w:ascii="Times New Roman" w:hAnsi="Times New Roman" w:cs="Times New Roman"/>
                <w:b/>
                <w:bCs/>
                <w:sz w:val="16"/>
                <w:szCs w:val="16"/>
              </w:rPr>
              <w:instrText>PAGE</w:instrText>
            </w:r>
            <w:r w:rsidRPr="00D776F5">
              <w:rPr>
                <w:rFonts w:ascii="Times New Roman" w:hAnsi="Times New Roman" w:cs="Times New Roman"/>
                <w:b/>
                <w:bCs/>
                <w:sz w:val="16"/>
                <w:szCs w:val="16"/>
              </w:rPr>
              <w:fldChar w:fldCharType="separate"/>
            </w:r>
            <w:r w:rsidRPr="00D776F5">
              <w:rPr>
                <w:rFonts w:ascii="Times New Roman" w:hAnsi="Times New Roman" w:cs="Times New Roman"/>
                <w:b/>
                <w:bCs/>
                <w:sz w:val="16"/>
                <w:szCs w:val="16"/>
              </w:rPr>
              <w:t>2</w:t>
            </w:r>
            <w:r w:rsidRPr="00D776F5">
              <w:rPr>
                <w:rFonts w:ascii="Times New Roman" w:hAnsi="Times New Roman" w:cs="Times New Roman"/>
                <w:b/>
                <w:bCs/>
                <w:sz w:val="16"/>
                <w:szCs w:val="16"/>
              </w:rPr>
              <w:fldChar w:fldCharType="end"/>
            </w:r>
            <w:r w:rsidRPr="00D776F5">
              <w:rPr>
                <w:rFonts w:ascii="Times New Roman" w:hAnsi="Times New Roman" w:cs="Times New Roman"/>
                <w:sz w:val="16"/>
                <w:szCs w:val="16"/>
              </w:rPr>
              <w:t xml:space="preserve"> de </w:t>
            </w:r>
            <w:r w:rsidRPr="00D776F5">
              <w:rPr>
                <w:rFonts w:ascii="Times New Roman" w:hAnsi="Times New Roman" w:cs="Times New Roman"/>
                <w:b/>
                <w:bCs/>
                <w:sz w:val="16"/>
                <w:szCs w:val="16"/>
              </w:rPr>
              <w:fldChar w:fldCharType="begin"/>
            </w:r>
            <w:r w:rsidRPr="00D776F5">
              <w:rPr>
                <w:rFonts w:ascii="Times New Roman" w:hAnsi="Times New Roman" w:cs="Times New Roman"/>
                <w:b/>
                <w:bCs/>
                <w:sz w:val="16"/>
                <w:szCs w:val="16"/>
              </w:rPr>
              <w:instrText>NUMPAGES</w:instrText>
            </w:r>
            <w:r w:rsidRPr="00D776F5">
              <w:rPr>
                <w:rFonts w:ascii="Times New Roman" w:hAnsi="Times New Roman" w:cs="Times New Roman"/>
                <w:b/>
                <w:bCs/>
                <w:sz w:val="16"/>
                <w:szCs w:val="16"/>
              </w:rPr>
              <w:fldChar w:fldCharType="separate"/>
            </w:r>
            <w:r w:rsidRPr="00D776F5">
              <w:rPr>
                <w:rFonts w:ascii="Times New Roman" w:hAnsi="Times New Roman" w:cs="Times New Roman"/>
                <w:b/>
                <w:bCs/>
                <w:sz w:val="16"/>
                <w:szCs w:val="16"/>
              </w:rPr>
              <w:t>2</w:t>
            </w:r>
            <w:r w:rsidRPr="00D776F5">
              <w:rPr>
                <w:rFonts w:ascii="Times New Roman" w:hAnsi="Times New Roman" w:cs="Times New Roman"/>
                <w:b/>
                <w:bCs/>
                <w:sz w:val="16"/>
                <w:szCs w:val="16"/>
              </w:rPr>
              <w:fldChar w:fldCharType="end"/>
            </w:r>
          </w:p>
        </w:sdtContent>
      </w:sdt>
    </w:sdtContent>
  </w:sdt>
  <w:p w14:paraId="1EC5D4C9" w14:textId="77777777" w:rsidR="00D776F5" w:rsidRPr="00D776F5" w:rsidRDefault="00D776F5" w:rsidP="00D776F5">
    <w:pPr>
      <w:spacing w:after="75" w:line="259" w:lineRule="auto"/>
      <w:ind w:left="1663"/>
      <w:rPr>
        <w:rFonts w:ascii="Times New Roman" w:hAnsi="Times New Roman" w:cs="Times New Roman"/>
        <w:color w:val="000000"/>
        <w:sz w:val="24"/>
        <w:szCs w:val="22"/>
      </w:rPr>
    </w:pPr>
    <w:r w:rsidRPr="00D776F5">
      <w:rPr>
        <w:rFonts w:ascii="Times New Roman" w:hAnsi="Times New Roman" w:cs="Times New Roman"/>
        <w:b/>
        <w:color w:val="0070C0"/>
        <w:sz w:val="16"/>
        <w:szCs w:val="22"/>
      </w:rPr>
      <w:t xml:space="preserve">RUA DO PINTINHO S/N, BAIRRO BELA VISTA, VÇOSA – MG CEP: 36.570-210 </w:t>
    </w:r>
  </w:p>
  <w:p w14:paraId="2680D61F" w14:textId="77777777" w:rsidR="00D776F5" w:rsidRPr="00D776F5" w:rsidRDefault="00D776F5" w:rsidP="00D776F5">
    <w:pPr>
      <w:spacing w:after="65" w:line="259" w:lineRule="auto"/>
      <w:ind w:right="46"/>
      <w:jc w:val="center"/>
      <w:rPr>
        <w:rFonts w:ascii="Times New Roman" w:hAnsi="Times New Roman" w:cs="Times New Roman"/>
        <w:color w:val="000000"/>
        <w:sz w:val="24"/>
        <w:szCs w:val="22"/>
      </w:rPr>
    </w:pPr>
    <w:r w:rsidRPr="00D776F5">
      <w:rPr>
        <w:rFonts w:ascii="Times New Roman" w:hAnsi="Times New Roman" w:cs="Times New Roman"/>
        <w:b/>
        <w:color w:val="0070C0"/>
        <w:sz w:val="16"/>
        <w:szCs w:val="22"/>
      </w:rPr>
      <w:t xml:space="preserve">TEL: (31) 3899-5608       E-MAIL: cpl@saaevicosa.mg.go.br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45B22" w14:textId="77777777" w:rsidR="00B16922" w:rsidRDefault="00B16922">
      <w:r>
        <w:separator/>
      </w:r>
    </w:p>
  </w:footnote>
  <w:footnote w:type="continuationSeparator" w:id="0">
    <w:p w14:paraId="5AC352F3" w14:textId="77777777" w:rsidR="00B16922" w:rsidRDefault="00B16922">
      <w:r>
        <w:continuationSeparator/>
      </w:r>
    </w:p>
  </w:footnote>
  <w:footnote w:type="continuationNotice" w:id="1">
    <w:p w14:paraId="7019F065" w14:textId="77777777" w:rsidR="00B16922" w:rsidRDefault="00B169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71AAF" w14:textId="0B7B8B80" w:rsidR="00D776F5" w:rsidRPr="00D776F5" w:rsidRDefault="00B05E11" w:rsidP="00D776F5">
    <w:pPr>
      <w:tabs>
        <w:tab w:val="center" w:pos="0"/>
      </w:tabs>
      <w:spacing w:after="10" w:line="259" w:lineRule="auto"/>
      <w:jc w:val="center"/>
      <w:rPr>
        <w:rFonts w:ascii="Times New Roman" w:hAnsi="Times New Roman" w:cs="Times New Roman"/>
        <w:color w:val="000000"/>
        <w:sz w:val="24"/>
        <w:szCs w:val="22"/>
      </w:rPr>
    </w:pPr>
    <w:r w:rsidRPr="00D776F5">
      <w:rPr>
        <w:rFonts w:ascii="Calibri" w:eastAsia="Calibri" w:hAnsi="Calibri" w:cs="Calibri"/>
        <w:noProof/>
        <w:color w:val="000000"/>
        <w:sz w:val="22"/>
        <w:szCs w:val="22"/>
      </w:rPr>
      <mc:AlternateContent>
        <mc:Choice Requires="wpg">
          <w:drawing>
            <wp:anchor distT="0" distB="0" distL="114300" distR="114300" simplePos="0" relativeHeight="251660288" behindDoc="0" locked="0" layoutInCell="1" allowOverlap="1" wp14:anchorId="47B704CE" wp14:editId="177713ED">
              <wp:simplePos x="0" y="0"/>
              <wp:positionH relativeFrom="page">
                <wp:posOffset>5393748</wp:posOffset>
              </wp:positionH>
              <wp:positionV relativeFrom="page">
                <wp:posOffset>314960</wp:posOffset>
              </wp:positionV>
              <wp:extent cx="1824227" cy="641363"/>
              <wp:effectExtent l="0" t="0" r="0" b="0"/>
              <wp:wrapSquare wrapText="bothSides"/>
              <wp:docPr id="44048" name="Group 44048"/>
              <wp:cNvGraphicFramePr/>
              <a:graphic xmlns:a="http://schemas.openxmlformats.org/drawingml/2006/main">
                <a:graphicData uri="http://schemas.microsoft.com/office/word/2010/wordprocessingGroup">
                  <wpg:wgp>
                    <wpg:cNvGrpSpPr/>
                    <wpg:grpSpPr>
                      <a:xfrm>
                        <a:off x="0" y="0"/>
                        <a:ext cx="1824227" cy="641363"/>
                        <a:chOff x="0" y="0"/>
                        <a:chExt cx="1824227" cy="641363"/>
                      </a:xfrm>
                    </wpg:grpSpPr>
                    <wps:wsp>
                      <wps:cNvPr id="44049" name="Shape 44049"/>
                      <wps:cNvSpPr/>
                      <wps:spPr>
                        <a:xfrm>
                          <a:off x="56896" y="115139"/>
                          <a:ext cx="1335786" cy="526225"/>
                        </a:xfrm>
                        <a:custGeom>
                          <a:avLst/>
                          <a:gdLst/>
                          <a:ahLst/>
                          <a:cxnLst/>
                          <a:rect l="0" t="0" r="0" b="0"/>
                          <a:pathLst>
                            <a:path w="1335786" h="526225">
                              <a:moveTo>
                                <a:pt x="0" y="526225"/>
                              </a:moveTo>
                              <a:lnTo>
                                <a:pt x="1335786" y="526225"/>
                              </a:lnTo>
                              <a:lnTo>
                                <a:pt x="1335786" y="0"/>
                              </a:lnTo>
                              <a:lnTo>
                                <a:pt x="0" y="0"/>
                              </a:lnTo>
                              <a:close/>
                            </a:path>
                          </a:pathLst>
                        </a:custGeom>
                        <a:noFill/>
                        <a:ln w="28575" cap="flat" cmpd="sng" algn="ctr">
                          <a:solidFill>
                            <a:srgbClr val="2E74B5"/>
                          </a:solidFill>
                          <a:prstDash val="solid"/>
                          <a:miter lim="127000"/>
                        </a:ln>
                        <a:effectLst/>
                      </wps:spPr>
                      <wps:bodyPr/>
                    </wps:wsp>
                    <wps:wsp>
                      <wps:cNvPr id="44050" name="Shape 44050"/>
                      <wps:cNvSpPr/>
                      <wps:spPr>
                        <a:xfrm>
                          <a:off x="242824" y="407302"/>
                          <a:ext cx="1149858" cy="0"/>
                        </a:xfrm>
                        <a:custGeom>
                          <a:avLst/>
                          <a:gdLst/>
                          <a:ahLst/>
                          <a:cxnLst/>
                          <a:rect l="0" t="0" r="0" b="0"/>
                          <a:pathLst>
                            <a:path w="1149858">
                              <a:moveTo>
                                <a:pt x="0" y="0"/>
                              </a:moveTo>
                              <a:lnTo>
                                <a:pt x="1149858" y="0"/>
                              </a:lnTo>
                            </a:path>
                          </a:pathLst>
                        </a:custGeom>
                        <a:noFill/>
                        <a:ln w="12700" cap="flat" cmpd="sng" algn="ctr">
                          <a:solidFill>
                            <a:srgbClr val="2E74B5"/>
                          </a:solidFill>
                          <a:prstDash val="solid"/>
                          <a:round/>
                        </a:ln>
                        <a:effectLst/>
                      </wps:spPr>
                      <wps:bodyPr/>
                    </wps:wsp>
                    <wps:wsp>
                      <wps:cNvPr id="44051" name="Shape 44051"/>
                      <wps:cNvSpPr/>
                      <wps:spPr>
                        <a:xfrm>
                          <a:off x="726313" y="414414"/>
                          <a:ext cx="0" cy="216027"/>
                        </a:xfrm>
                        <a:custGeom>
                          <a:avLst/>
                          <a:gdLst/>
                          <a:ahLst/>
                          <a:cxnLst/>
                          <a:rect l="0" t="0" r="0" b="0"/>
                          <a:pathLst>
                            <a:path h="216027">
                              <a:moveTo>
                                <a:pt x="0" y="0"/>
                              </a:moveTo>
                              <a:lnTo>
                                <a:pt x="0" y="216027"/>
                              </a:lnTo>
                            </a:path>
                          </a:pathLst>
                        </a:custGeom>
                        <a:noFill/>
                        <a:ln w="12700" cap="flat" cmpd="sng" algn="ctr">
                          <a:solidFill>
                            <a:srgbClr val="2E74B5"/>
                          </a:solidFill>
                          <a:prstDash val="solid"/>
                          <a:round/>
                        </a:ln>
                        <a:effectLst/>
                      </wps:spPr>
                      <wps:bodyPr/>
                    </wps:wsp>
                    <wps:wsp>
                      <wps:cNvPr id="45914" name="Shape 45914"/>
                      <wps:cNvSpPr/>
                      <wps:spPr>
                        <a:xfrm>
                          <a:off x="288925" y="31878"/>
                          <a:ext cx="873316" cy="187465"/>
                        </a:xfrm>
                        <a:custGeom>
                          <a:avLst/>
                          <a:gdLst/>
                          <a:ahLst/>
                          <a:cxnLst/>
                          <a:rect l="0" t="0" r="0" b="0"/>
                          <a:pathLst>
                            <a:path w="873316" h="187465">
                              <a:moveTo>
                                <a:pt x="0" y="0"/>
                              </a:moveTo>
                              <a:lnTo>
                                <a:pt x="873316" y="0"/>
                              </a:lnTo>
                              <a:lnTo>
                                <a:pt x="873316" y="187465"/>
                              </a:lnTo>
                              <a:lnTo>
                                <a:pt x="0" y="187465"/>
                              </a:lnTo>
                              <a:lnTo>
                                <a:pt x="0" y="0"/>
                              </a:lnTo>
                            </a:path>
                          </a:pathLst>
                        </a:custGeom>
                        <a:solidFill>
                          <a:srgbClr val="FFFFFF"/>
                        </a:solidFill>
                        <a:ln w="0" cap="flat">
                          <a:noFill/>
                          <a:round/>
                        </a:ln>
                        <a:effectLst/>
                      </wps:spPr>
                      <wps:bodyPr/>
                    </wps:wsp>
                    <pic:pic xmlns:pic="http://schemas.openxmlformats.org/drawingml/2006/picture">
                      <pic:nvPicPr>
                        <pic:cNvPr id="44053" name="Picture 44053"/>
                        <pic:cNvPicPr/>
                      </pic:nvPicPr>
                      <pic:blipFill>
                        <a:blip r:embed="rId1"/>
                        <a:stretch>
                          <a:fillRect/>
                        </a:stretch>
                      </pic:blipFill>
                      <pic:spPr>
                        <a:xfrm>
                          <a:off x="0" y="314973"/>
                          <a:ext cx="1363980" cy="106680"/>
                        </a:xfrm>
                        <a:prstGeom prst="rect">
                          <a:avLst/>
                        </a:prstGeom>
                      </pic:spPr>
                    </pic:pic>
                    <wps:wsp>
                      <wps:cNvPr id="44060" name="Rectangle 44060"/>
                      <wps:cNvSpPr/>
                      <wps:spPr>
                        <a:xfrm>
                          <a:off x="92710" y="338976"/>
                          <a:ext cx="98204" cy="154840"/>
                        </a:xfrm>
                        <a:prstGeom prst="rect">
                          <a:avLst/>
                        </a:prstGeom>
                        <a:ln>
                          <a:noFill/>
                        </a:ln>
                      </wps:spPr>
                      <wps:txbx>
                        <w:txbxContent>
                          <w:p w14:paraId="263145CB" w14:textId="77777777" w:rsidR="00D776F5" w:rsidRDefault="00D776F5" w:rsidP="00D776F5">
                            <w:pPr>
                              <w:spacing w:after="160" w:line="259" w:lineRule="auto"/>
                            </w:pPr>
                            <w:r>
                              <w:rPr>
                                <w:rFonts w:ascii="Calibri" w:eastAsia="Calibri" w:hAnsi="Calibri" w:cs="Calibri"/>
                                <w:color w:val="0070C0"/>
                                <w:sz w:val="18"/>
                              </w:rPr>
                              <w:t>N</w:t>
                            </w:r>
                          </w:p>
                        </w:txbxContent>
                      </wps:txbx>
                      <wps:bodyPr horzOverflow="overflow" vert="horz" lIns="0" tIns="0" rIns="0" bIns="0" rtlCol="0">
                        <a:noAutofit/>
                      </wps:bodyPr>
                    </wps:wsp>
                    <wps:wsp>
                      <wps:cNvPr id="44061" name="Rectangle 44061"/>
                      <wps:cNvSpPr/>
                      <wps:spPr>
                        <a:xfrm>
                          <a:off x="165862" y="348120"/>
                          <a:ext cx="87445" cy="138324"/>
                        </a:xfrm>
                        <a:prstGeom prst="rect">
                          <a:avLst/>
                        </a:prstGeom>
                        <a:ln>
                          <a:noFill/>
                        </a:ln>
                      </wps:spPr>
                      <wps:txbx>
                        <w:txbxContent>
                          <w:p w14:paraId="4B4F49EC" w14:textId="77777777" w:rsidR="00D776F5" w:rsidRDefault="00D776F5" w:rsidP="00D776F5">
                            <w:pPr>
                              <w:spacing w:after="160" w:line="259" w:lineRule="auto"/>
                            </w:pPr>
                            <w:r>
                              <w:rPr>
                                <w:rFonts w:ascii="Calibri" w:eastAsia="Calibri" w:hAnsi="Calibri" w:cs="Calibri"/>
                                <w:color w:val="0070C0"/>
                                <w:sz w:val="16"/>
                              </w:rPr>
                              <w:t xml:space="preserve">º </w:t>
                            </w:r>
                          </w:p>
                        </w:txbxContent>
                      </wps:txbx>
                      <wps:bodyPr horzOverflow="overflow" vert="horz" lIns="0" tIns="0" rIns="0" bIns="0" rtlCol="0">
                        <a:noAutofit/>
                      </wps:bodyPr>
                    </wps:wsp>
                    <wps:wsp>
                      <wps:cNvPr id="44062" name="Rectangle 44062"/>
                      <wps:cNvSpPr/>
                      <wps:spPr>
                        <a:xfrm>
                          <a:off x="232918" y="338976"/>
                          <a:ext cx="34356" cy="154840"/>
                        </a:xfrm>
                        <a:prstGeom prst="rect">
                          <a:avLst/>
                        </a:prstGeom>
                        <a:ln>
                          <a:noFill/>
                        </a:ln>
                      </wps:spPr>
                      <wps:txbx>
                        <w:txbxContent>
                          <w:p w14:paraId="3BD3C005" w14:textId="77777777" w:rsidR="00D776F5" w:rsidRDefault="00D776F5" w:rsidP="00D776F5">
                            <w:pPr>
                              <w:spacing w:after="160" w:line="259" w:lineRule="auto"/>
                            </w:pPr>
                            <w:r>
                              <w:rPr>
                                <w:rFonts w:ascii="Calibri" w:eastAsia="Calibri" w:hAnsi="Calibri" w:cs="Calibri"/>
                                <w:color w:val="0070C0"/>
                                <w:sz w:val="18"/>
                              </w:rPr>
                              <w:t xml:space="preserve"> </w:t>
                            </w:r>
                          </w:p>
                        </w:txbxContent>
                      </wps:txbx>
                      <wps:bodyPr horzOverflow="overflow" vert="horz" lIns="0" tIns="0" rIns="0" bIns="0" rtlCol="0">
                        <a:noAutofit/>
                      </wps:bodyPr>
                    </wps:wsp>
                    <wps:wsp>
                      <wps:cNvPr id="45915" name="Shape 45915"/>
                      <wps:cNvSpPr/>
                      <wps:spPr>
                        <a:xfrm>
                          <a:off x="291211" y="0"/>
                          <a:ext cx="823316" cy="239535"/>
                        </a:xfrm>
                        <a:custGeom>
                          <a:avLst/>
                          <a:gdLst/>
                          <a:ahLst/>
                          <a:cxnLst/>
                          <a:rect l="0" t="0" r="0" b="0"/>
                          <a:pathLst>
                            <a:path w="823316" h="239535">
                              <a:moveTo>
                                <a:pt x="0" y="0"/>
                              </a:moveTo>
                              <a:lnTo>
                                <a:pt x="823316" y="0"/>
                              </a:lnTo>
                              <a:lnTo>
                                <a:pt x="823316" y="239535"/>
                              </a:lnTo>
                              <a:lnTo>
                                <a:pt x="0" y="239535"/>
                              </a:lnTo>
                              <a:lnTo>
                                <a:pt x="0" y="0"/>
                              </a:lnTo>
                            </a:path>
                          </a:pathLst>
                        </a:custGeom>
                        <a:solidFill>
                          <a:srgbClr val="FFFFFF"/>
                        </a:solidFill>
                        <a:ln w="0" cap="flat">
                          <a:noFill/>
                          <a:round/>
                        </a:ln>
                        <a:effectLst/>
                      </wps:spPr>
                      <wps:bodyPr/>
                    </wps:wsp>
                    <pic:pic xmlns:pic="http://schemas.openxmlformats.org/drawingml/2006/picture">
                      <pic:nvPicPr>
                        <pic:cNvPr id="44055" name="Picture 44055"/>
                        <pic:cNvPicPr/>
                      </pic:nvPicPr>
                      <pic:blipFill>
                        <a:blip r:embed="rId2"/>
                        <a:stretch>
                          <a:fillRect/>
                        </a:stretch>
                      </pic:blipFill>
                      <pic:spPr>
                        <a:xfrm>
                          <a:off x="291084" y="45225"/>
                          <a:ext cx="822960" cy="147828"/>
                        </a:xfrm>
                        <a:prstGeom prst="rect">
                          <a:avLst/>
                        </a:prstGeom>
                      </pic:spPr>
                    </pic:pic>
                    <wps:wsp>
                      <wps:cNvPr id="44057" name="Rectangle 44057"/>
                      <wps:cNvSpPr/>
                      <wps:spPr>
                        <a:xfrm>
                          <a:off x="491998" y="75705"/>
                          <a:ext cx="564700" cy="206453"/>
                        </a:xfrm>
                        <a:prstGeom prst="rect">
                          <a:avLst/>
                        </a:prstGeom>
                        <a:ln>
                          <a:noFill/>
                        </a:ln>
                      </wps:spPr>
                      <wps:txbx>
                        <w:txbxContent>
                          <w:p w14:paraId="457A5F20" w14:textId="77777777" w:rsidR="00D776F5" w:rsidRDefault="00D776F5" w:rsidP="00D776F5">
                            <w:pPr>
                              <w:spacing w:after="160" w:line="259" w:lineRule="auto"/>
                            </w:pPr>
                            <w:r>
                              <w:rPr>
                                <w:rFonts w:ascii="Calibri" w:eastAsia="Calibri" w:hAnsi="Calibri" w:cs="Calibri"/>
                                <w:color w:val="0070C0"/>
                              </w:rPr>
                              <w:t>S A A E</w:t>
                            </w:r>
                          </w:p>
                        </w:txbxContent>
                      </wps:txbx>
                      <wps:bodyPr horzOverflow="overflow" vert="horz" lIns="0" tIns="0" rIns="0" bIns="0" rtlCol="0">
                        <a:noAutofit/>
                      </wps:bodyPr>
                    </wps:wsp>
                    <wps:wsp>
                      <wps:cNvPr id="44058" name="Rectangle 44058"/>
                      <wps:cNvSpPr/>
                      <wps:spPr>
                        <a:xfrm>
                          <a:off x="915670" y="75705"/>
                          <a:ext cx="45808" cy="206453"/>
                        </a:xfrm>
                        <a:prstGeom prst="rect">
                          <a:avLst/>
                        </a:prstGeom>
                        <a:ln>
                          <a:noFill/>
                        </a:ln>
                      </wps:spPr>
                      <wps:txbx>
                        <w:txbxContent>
                          <w:p w14:paraId="02A02A44" w14:textId="77777777" w:rsidR="00D776F5" w:rsidRDefault="00D776F5" w:rsidP="00D776F5">
                            <w:pPr>
                              <w:spacing w:after="160" w:line="259" w:lineRule="auto"/>
                            </w:pPr>
                            <w:r>
                              <w:rPr>
                                <w:rFonts w:ascii="Calibri" w:eastAsia="Calibri" w:hAnsi="Calibri" w:cs="Calibri"/>
                                <w:color w:val="0070C0"/>
                              </w:rPr>
                              <w:t xml:space="preserve"> </w:t>
                            </w:r>
                          </w:p>
                        </w:txbxContent>
                      </wps:txbx>
                      <wps:bodyPr horzOverflow="overflow" vert="horz" lIns="0" tIns="0" rIns="0" bIns="0" rtlCol="0">
                        <a:noAutofit/>
                      </wps:bodyPr>
                    </wps:wsp>
                    <pic:pic xmlns:pic="http://schemas.openxmlformats.org/drawingml/2006/picture">
                      <pic:nvPicPr>
                        <pic:cNvPr id="44056" name="Picture 44056"/>
                        <pic:cNvPicPr/>
                      </pic:nvPicPr>
                      <pic:blipFill>
                        <a:blip r:embed="rId3"/>
                        <a:stretch>
                          <a:fillRect/>
                        </a:stretch>
                      </pic:blipFill>
                      <pic:spPr>
                        <a:xfrm>
                          <a:off x="1440180" y="17794"/>
                          <a:ext cx="384047" cy="158495"/>
                        </a:xfrm>
                        <a:prstGeom prst="rect">
                          <a:avLst/>
                        </a:prstGeom>
                      </pic:spPr>
                    </pic:pic>
                    <wps:wsp>
                      <wps:cNvPr id="44059" name="Rectangle 44059"/>
                      <wps:cNvSpPr/>
                      <wps:spPr>
                        <a:xfrm>
                          <a:off x="1531366" y="59323"/>
                          <a:ext cx="60925" cy="274582"/>
                        </a:xfrm>
                        <a:prstGeom prst="rect">
                          <a:avLst/>
                        </a:prstGeom>
                        <a:ln>
                          <a:noFill/>
                        </a:ln>
                      </wps:spPr>
                      <wps:txbx>
                        <w:txbxContent>
                          <w:p w14:paraId="55822BCC" w14:textId="77777777" w:rsidR="00D776F5" w:rsidRDefault="00D776F5" w:rsidP="00D776F5">
                            <w:pPr>
                              <w:spacing w:after="160" w:line="259" w:lineRule="auto"/>
                            </w:pPr>
                            <w:r>
                              <w:rPr>
                                <w:rFonts w:ascii="Calibri" w:eastAsia="Calibri" w:hAnsi="Calibri" w:cs="Calibri"/>
                                <w:color w:val="0070C0"/>
                                <w:sz w:val="32"/>
                              </w:rPr>
                              <w:t xml:space="preserve"> </w:t>
                            </w:r>
                          </w:p>
                        </w:txbxContent>
                      </wps:txbx>
                      <wps:bodyPr horzOverflow="overflow" vert="horz" lIns="0" tIns="0" rIns="0" bIns="0" rtlCol="0">
                        <a:noAutofit/>
                      </wps:bodyPr>
                    </wps:wsp>
                  </wpg:wgp>
                </a:graphicData>
              </a:graphic>
            </wp:anchor>
          </w:drawing>
        </mc:Choice>
        <mc:Fallback>
          <w:pict>
            <v:group w14:anchorId="47B704CE" id="Group 44048" o:spid="_x0000_s1026" style="position:absolute;left:0;text-align:left;margin-left:424.7pt;margin-top:24.8pt;width:143.65pt;height:50.5pt;z-index:251660288;mso-position-horizontal-relative:page;mso-position-vertical-relative:page" coordsize="18242,6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">
              <v:shape id="Shape 44049" o:spid="_x0000_s1027" style="position:absolute;left:568;top:1151;width:13358;height:5262;visibility:visible;mso-wrap-style:square;v-text-anchor:top" coordsize="1335786,52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" path="m,526225r1335786,l1335786,,,,,526225xe" filled="f" strokecolor="#2e74b5" strokeweight="2.25pt">
                <v:stroke miterlimit="83231f" joinstyle="miter"/>
                <v:path arrowok="t" textboxrect="0,0,1335786,526225"/>
              </v:shape>
              <v:shape id="Shape 44050" o:spid="_x0000_s1028" style="position:absolute;left:2428;top:4073;width:11498;height:0;visibility:visible;mso-wrap-style:square;v-text-anchor:top" coordsize="1149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" path="m,l1149858,e" filled="f" strokecolor="#2e74b5" strokeweight="1pt">
                <v:path arrowok="t" textboxrect="0,0,1149858,0"/>
              </v:shape>
              <v:shape id="Shape 44051" o:spid="_x0000_s1029" style="position:absolute;left:7263;top:4144;width:0;height:2160;visibility:visible;mso-wrap-style:square;v-text-anchor:top" coordsize="0,21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" path="m,l,216027e" filled="f" strokecolor="#2e74b5" strokeweight="1pt">
                <v:path arrowok="t" textboxrect="0,0,0,216027"/>
              </v:shape>
              <v:shape id="Shape 45914" o:spid="_x0000_s1030" style="position:absolute;left:2889;top:318;width:8733;height:1875;visibility:visible;mso-wrap-style:square;v-text-anchor:top" coordsize="873316,187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" path="m,l873316,r,187465l,187465,,e" stroked="f" strokeweight="0">
                <v:path arrowok="t" textboxrect="0,0,873316,187465"/>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053" o:spid="_x0000_s1031" type="#_x0000_t75" style="position:absolute;top:3149;width:13639;height:1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">
                <v:imagedata r:id="rId4" o:title=""/>
              </v:shape>
              <v:rect id="Rectangle 44060" o:spid="_x0000_s1032" style="position:absolute;left:927;top:3389;width:98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" filled="f" stroked="f">
                <v:textbox inset="0,0,0,0">
                  <w:txbxContent>
                    <w:p w14:paraId="263145CB" w14:textId="77777777" w:rsidR="00D776F5" w:rsidRDefault="00D776F5" w:rsidP="00D776F5">
                      <w:pPr>
                        <w:spacing w:after="160" w:line="259" w:lineRule="auto"/>
                      </w:pPr>
                      <w:r>
                        <w:rPr>
                          <w:rFonts w:ascii="Calibri" w:eastAsia="Calibri" w:hAnsi="Calibri" w:cs="Calibri"/>
                          <w:color w:val="0070C0"/>
                          <w:sz w:val="18"/>
                        </w:rPr>
                        <w:t>N</w:t>
                      </w:r>
                    </w:p>
                  </w:txbxContent>
                </v:textbox>
              </v:rect>
              <v:rect id="Rectangle 44061" o:spid="_x0000_s1033" style="position:absolute;left:1658;top:3481;width:875;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" filled="f" stroked="f">
                <v:textbox inset="0,0,0,0">
                  <w:txbxContent>
                    <w:p w14:paraId="4B4F49EC" w14:textId="77777777" w:rsidR="00D776F5" w:rsidRDefault="00D776F5" w:rsidP="00D776F5">
                      <w:pPr>
                        <w:spacing w:after="160" w:line="259" w:lineRule="auto"/>
                      </w:pPr>
                      <w:r>
                        <w:rPr>
                          <w:rFonts w:ascii="Calibri" w:eastAsia="Calibri" w:hAnsi="Calibri" w:cs="Calibri"/>
                          <w:color w:val="0070C0"/>
                          <w:sz w:val="16"/>
                        </w:rPr>
                        <w:t xml:space="preserve">º </w:t>
                      </w:r>
                    </w:p>
                  </w:txbxContent>
                </v:textbox>
              </v:rect>
              <v:rect id="Rectangle 44062" o:spid="_x0000_s1034" style="position:absolute;left:2329;top:3389;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" filled="f" stroked="f">
                <v:textbox inset="0,0,0,0">
                  <w:txbxContent>
                    <w:p w14:paraId="3BD3C005" w14:textId="77777777" w:rsidR="00D776F5" w:rsidRDefault="00D776F5" w:rsidP="00D776F5">
                      <w:pPr>
                        <w:spacing w:after="160" w:line="259" w:lineRule="auto"/>
                      </w:pPr>
                      <w:r>
                        <w:rPr>
                          <w:rFonts w:ascii="Calibri" w:eastAsia="Calibri" w:hAnsi="Calibri" w:cs="Calibri"/>
                          <w:color w:val="0070C0"/>
                          <w:sz w:val="18"/>
                        </w:rPr>
                        <w:t xml:space="preserve"> </w:t>
                      </w:r>
                    </w:p>
                  </w:txbxContent>
                </v:textbox>
              </v:rect>
              <v:shape id="Shape 45915" o:spid="_x0000_s1035" style="position:absolute;left:2912;width:8233;height:2395;visibility:visible;mso-wrap-style:square;v-text-anchor:top" coordsize="823316,239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" path="m,l823316,r,239535l,239535,,e" stroked="f" strokeweight="0">
                <v:path arrowok="t" textboxrect="0,0,823316,239535"/>
              </v:shape>
              <v:shape id="Picture 44055" o:spid="_x0000_s1036" type="#_x0000_t75" style="position:absolute;left:2910;top:452;width:8230;height:1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">
                <v:imagedata r:id="rId5" o:title=""/>
              </v:shape>
              <v:rect id="Rectangle 44057" o:spid="_x0000_s1037" style="position:absolute;left:4919;top:757;width:5647;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" filled="f" stroked="f">
                <v:textbox inset="0,0,0,0">
                  <w:txbxContent>
                    <w:p w14:paraId="457A5F20" w14:textId="77777777" w:rsidR="00D776F5" w:rsidRDefault="00D776F5" w:rsidP="00D776F5">
                      <w:pPr>
                        <w:spacing w:after="160" w:line="259" w:lineRule="auto"/>
                      </w:pPr>
                      <w:r>
                        <w:rPr>
                          <w:rFonts w:ascii="Calibri" w:eastAsia="Calibri" w:hAnsi="Calibri" w:cs="Calibri"/>
                          <w:color w:val="0070C0"/>
                        </w:rPr>
                        <w:t>S A A E</w:t>
                      </w:r>
                    </w:p>
                  </w:txbxContent>
                </v:textbox>
              </v:rect>
              <v:rect id="Rectangle 44058" o:spid="_x0000_s1038" style="position:absolute;left:9156;top:757;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" filled="f" stroked="f">
                <v:textbox inset="0,0,0,0">
                  <w:txbxContent>
                    <w:p w14:paraId="02A02A44" w14:textId="77777777" w:rsidR="00D776F5" w:rsidRDefault="00D776F5" w:rsidP="00D776F5">
                      <w:pPr>
                        <w:spacing w:after="160" w:line="259" w:lineRule="auto"/>
                      </w:pPr>
                      <w:r>
                        <w:rPr>
                          <w:rFonts w:ascii="Calibri" w:eastAsia="Calibri" w:hAnsi="Calibri" w:cs="Calibri"/>
                          <w:color w:val="0070C0"/>
                        </w:rPr>
                        <w:t xml:space="preserve"> </w:t>
                      </w:r>
                    </w:p>
                  </w:txbxContent>
                </v:textbox>
              </v:rect>
              <v:shape id="Picture 44056" o:spid="_x0000_s1039" type="#_x0000_t75" style="position:absolute;left:14401;top:177;width:3841;height:15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">
                <v:imagedata r:id="rId6" o:title=""/>
              </v:shape>
              <v:rect id="Rectangle 44059" o:spid="_x0000_s1040" style="position:absolute;left:15313;top:593;width:609;height:2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" filled="f" stroked="f">
                <v:textbox inset="0,0,0,0">
                  <w:txbxContent>
                    <w:p w14:paraId="55822BCC" w14:textId="77777777" w:rsidR="00D776F5" w:rsidRDefault="00D776F5" w:rsidP="00D776F5">
                      <w:pPr>
                        <w:spacing w:after="160" w:line="259" w:lineRule="auto"/>
                      </w:pPr>
                      <w:r>
                        <w:rPr>
                          <w:rFonts w:ascii="Calibri" w:eastAsia="Calibri" w:hAnsi="Calibri" w:cs="Calibri"/>
                          <w:color w:val="0070C0"/>
                          <w:sz w:val="32"/>
                        </w:rPr>
                        <w:t xml:space="preserve"> </w:t>
                      </w:r>
                    </w:p>
                  </w:txbxContent>
                </v:textbox>
              </v:rect>
              <w10:wrap type="square" anchorx="page" anchory="page"/>
            </v:group>
          </w:pict>
        </mc:Fallback>
      </mc:AlternateContent>
    </w:r>
    <w:r w:rsidRPr="00D776F5">
      <w:rPr>
        <w:rFonts w:ascii="Times New Roman" w:hAnsi="Times New Roman" w:cs="Times New Roman"/>
        <w:noProof/>
        <w:color w:val="000000"/>
        <w:sz w:val="24"/>
        <w:szCs w:val="22"/>
      </w:rPr>
      <w:drawing>
        <wp:anchor distT="0" distB="0" distL="114300" distR="114300" simplePos="0" relativeHeight="251659264" behindDoc="0" locked="0" layoutInCell="1" allowOverlap="0" wp14:anchorId="2944F13C" wp14:editId="0A181D9F">
          <wp:simplePos x="0" y="0"/>
          <wp:positionH relativeFrom="page">
            <wp:posOffset>862099</wp:posOffset>
          </wp:positionH>
          <wp:positionV relativeFrom="page">
            <wp:posOffset>363076</wp:posOffset>
          </wp:positionV>
          <wp:extent cx="933450" cy="612140"/>
          <wp:effectExtent l="0" t="0" r="0" b="0"/>
          <wp:wrapSquare wrapText="bothSides"/>
          <wp:docPr id="5" name="Picture 46"/>
          <wp:cNvGraphicFramePr/>
          <a:graphic xmlns:a="http://schemas.openxmlformats.org/drawingml/2006/main">
            <a:graphicData uri="http://schemas.openxmlformats.org/drawingml/2006/picture">
              <pic:pic xmlns:pic="http://schemas.openxmlformats.org/drawingml/2006/picture">
                <pic:nvPicPr>
                  <pic:cNvPr id="46" name="Picture 46"/>
                  <pic:cNvPicPr/>
                </pic:nvPicPr>
                <pic:blipFill>
                  <a:blip r:embed="rId7"/>
                  <a:stretch>
                    <a:fillRect/>
                  </a:stretch>
                </pic:blipFill>
                <pic:spPr>
                  <a:xfrm>
                    <a:off x="0" y="0"/>
                    <a:ext cx="933450" cy="612140"/>
                  </a:xfrm>
                  <a:prstGeom prst="rect">
                    <a:avLst/>
                  </a:prstGeom>
                </pic:spPr>
              </pic:pic>
            </a:graphicData>
          </a:graphic>
        </wp:anchor>
      </w:drawing>
    </w:r>
    <w:r w:rsidR="00D776F5" w:rsidRPr="00D776F5">
      <w:rPr>
        <w:rFonts w:ascii="Times New Roman" w:hAnsi="Times New Roman" w:cs="Times New Roman"/>
        <w:b/>
        <w:color w:val="0070C0"/>
        <w:sz w:val="16"/>
        <w:szCs w:val="22"/>
      </w:rPr>
      <w:t>SERVIÇO AUTÔNOMO DE ÁGUA E ESGOTO</w:t>
    </w:r>
  </w:p>
  <w:p w14:paraId="402799CB" w14:textId="77777777" w:rsidR="00D776F5" w:rsidRPr="00D776F5" w:rsidRDefault="00D776F5" w:rsidP="00D776F5">
    <w:pPr>
      <w:spacing w:after="39" w:line="259" w:lineRule="auto"/>
      <w:ind w:left="3289"/>
      <w:rPr>
        <w:rFonts w:ascii="Times New Roman" w:hAnsi="Times New Roman" w:cs="Times New Roman"/>
        <w:color w:val="000000"/>
        <w:sz w:val="24"/>
        <w:szCs w:val="22"/>
      </w:rPr>
    </w:pPr>
    <w:r w:rsidRPr="00D776F5">
      <w:rPr>
        <w:rFonts w:ascii="Times New Roman" w:hAnsi="Times New Roman" w:cs="Times New Roman"/>
        <w:b/>
        <w:color w:val="0070C0"/>
        <w:sz w:val="16"/>
        <w:szCs w:val="22"/>
      </w:rPr>
      <w:t xml:space="preserve">CNPJ: 25.947.276/0001-02 </w:t>
    </w:r>
  </w:p>
  <w:p w14:paraId="4A43E214" w14:textId="77777777" w:rsidR="00D776F5" w:rsidRPr="00D776F5" w:rsidRDefault="00D776F5" w:rsidP="00D776F5">
    <w:pPr>
      <w:spacing w:after="661" w:line="259" w:lineRule="auto"/>
      <w:ind w:left="3205"/>
      <w:rPr>
        <w:rFonts w:ascii="Ecofont_Spranq_eco_Sans" w:hAnsi="Ecofont_Spranq_eco_Sans"/>
        <w:sz w:val="24"/>
      </w:rPr>
    </w:pPr>
    <w:r w:rsidRPr="00D776F5">
      <w:rPr>
        <w:rFonts w:ascii="Times New Roman" w:hAnsi="Times New Roman" w:cs="Times New Roman"/>
        <w:b/>
        <w:color w:val="0070C0"/>
        <w:sz w:val="16"/>
        <w:szCs w:val="22"/>
      </w:rPr>
      <w:t>AUTARQUIA MUNICIPAL</w:t>
    </w:r>
  </w:p>
  <w:p w14:paraId="6076D64A" w14:textId="4C27EC1A" w:rsidR="007F280E" w:rsidRDefault="007F280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88605F"/>
    <w:multiLevelType w:val="multilevel"/>
    <w:tmpl w:val="8B802A1A"/>
    <w:lvl w:ilvl="0">
      <w:start w:val="14"/>
      <w:numFmt w:val="decimal"/>
      <w:lvlText w:val="%1"/>
      <w:lvlJc w:val="left"/>
      <w:pPr>
        <w:ind w:left="360" w:hanging="360"/>
      </w:pPr>
    </w:lvl>
    <w:lvl w:ilvl="1">
      <w:start w:val="1"/>
      <w:numFmt w:val="decimal"/>
      <w:lvlText w:val="%1.%2"/>
      <w:lvlJc w:val="left"/>
      <w:pPr>
        <w:ind w:left="360" w:hanging="360"/>
      </w:pPr>
      <w:rPr>
        <w:b w:val="0"/>
        <w:i w:val="0"/>
        <w:sz w:val="18"/>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193423AD"/>
    <w:multiLevelType w:val="multilevel"/>
    <w:tmpl w:val="CBF4C7E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5C100D"/>
    <w:multiLevelType w:val="multilevel"/>
    <w:tmpl w:val="33665140"/>
    <w:lvl w:ilvl="0">
      <w:start w:val="1"/>
      <w:numFmt w:val="decimal"/>
      <w:pStyle w:val="Nivel1"/>
      <w:lvlText w:val="%1."/>
      <w:lvlJc w:val="left"/>
      <w:pPr>
        <w:ind w:left="2487" w:hanging="360"/>
      </w:pPr>
      <w:rPr>
        <w:rFonts w:hint="default"/>
        <w:b/>
        <w:color w:val="auto"/>
      </w:rPr>
    </w:lvl>
    <w:lvl w:ilvl="1">
      <w:start w:val="1"/>
      <w:numFmt w:val="decimal"/>
      <w:lvlText w:val="%1.%2."/>
      <w:lvlJc w:val="left"/>
      <w:pPr>
        <w:ind w:left="1283"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23B6424"/>
    <w:multiLevelType w:val="multilevel"/>
    <w:tmpl w:val="A9E2D142"/>
    <w:lvl w:ilvl="0">
      <w:start w:val="14"/>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FA46BD"/>
    <w:multiLevelType w:val="multilevel"/>
    <w:tmpl w:val="B73618FC"/>
    <w:lvl w:ilvl="0">
      <w:start w:val="16"/>
      <w:numFmt w:val="decimal"/>
      <w:lvlText w:val="%1"/>
      <w:lvlJc w:val="left"/>
      <w:pPr>
        <w:ind w:left="510" w:hanging="510"/>
      </w:pPr>
      <w:rPr>
        <w:rFonts w:cs="Arial"/>
        <w:color w:val="000000"/>
      </w:rPr>
    </w:lvl>
    <w:lvl w:ilvl="1">
      <w:start w:val="1"/>
      <w:numFmt w:val="decimal"/>
      <w:lvlText w:val="%1.%2"/>
      <w:lvlJc w:val="left"/>
      <w:pPr>
        <w:ind w:left="870" w:hanging="510"/>
      </w:pPr>
      <w:rPr>
        <w:rFonts w:cs="Arial"/>
        <w:color w:val="000000"/>
      </w:rPr>
    </w:lvl>
    <w:lvl w:ilvl="2">
      <w:start w:val="1"/>
      <w:numFmt w:val="decimal"/>
      <w:lvlText w:val="%1.%2.%3"/>
      <w:lvlJc w:val="left"/>
      <w:pPr>
        <w:ind w:left="1440" w:hanging="720"/>
      </w:pPr>
      <w:rPr>
        <w:rFonts w:cs="Arial"/>
        <w:color w:val="000000"/>
      </w:rPr>
    </w:lvl>
    <w:lvl w:ilvl="3">
      <w:start w:val="1"/>
      <w:numFmt w:val="decimal"/>
      <w:lvlText w:val="%1.%2.%3.%4"/>
      <w:lvlJc w:val="left"/>
      <w:pPr>
        <w:ind w:left="1800" w:hanging="720"/>
      </w:pPr>
      <w:rPr>
        <w:rFonts w:cs="Arial"/>
        <w:color w:val="000000"/>
      </w:rPr>
    </w:lvl>
    <w:lvl w:ilvl="4">
      <w:start w:val="1"/>
      <w:numFmt w:val="decimal"/>
      <w:lvlText w:val="%1.%2.%3.%4.%5"/>
      <w:lvlJc w:val="left"/>
      <w:pPr>
        <w:ind w:left="2160" w:hanging="720"/>
      </w:pPr>
      <w:rPr>
        <w:rFonts w:cs="Arial"/>
        <w:color w:val="000000"/>
      </w:rPr>
    </w:lvl>
    <w:lvl w:ilvl="5">
      <w:start w:val="1"/>
      <w:numFmt w:val="decimal"/>
      <w:lvlText w:val="%1.%2.%3.%4.%5.%6"/>
      <w:lvlJc w:val="left"/>
      <w:pPr>
        <w:ind w:left="2880" w:hanging="1080"/>
      </w:pPr>
      <w:rPr>
        <w:rFonts w:cs="Arial"/>
        <w:color w:val="000000"/>
      </w:rPr>
    </w:lvl>
    <w:lvl w:ilvl="6">
      <w:start w:val="1"/>
      <w:numFmt w:val="decimal"/>
      <w:lvlText w:val="%1.%2.%3.%4.%5.%6.%7"/>
      <w:lvlJc w:val="left"/>
      <w:pPr>
        <w:ind w:left="3240" w:hanging="1080"/>
      </w:pPr>
      <w:rPr>
        <w:rFonts w:cs="Arial"/>
        <w:color w:val="000000"/>
      </w:rPr>
    </w:lvl>
    <w:lvl w:ilvl="7">
      <w:start w:val="1"/>
      <w:numFmt w:val="decimal"/>
      <w:lvlText w:val="%1.%2.%3.%4.%5.%6.%7.%8"/>
      <w:lvlJc w:val="left"/>
      <w:pPr>
        <w:ind w:left="3960" w:hanging="1440"/>
      </w:pPr>
      <w:rPr>
        <w:rFonts w:cs="Arial"/>
        <w:color w:val="000000"/>
      </w:rPr>
    </w:lvl>
    <w:lvl w:ilvl="8">
      <w:start w:val="1"/>
      <w:numFmt w:val="decimal"/>
      <w:lvlText w:val="%1.%2.%3.%4.%5.%6.%7.%8.%9"/>
      <w:lvlJc w:val="left"/>
      <w:pPr>
        <w:ind w:left="4320" w:hanging="1440"/>
      </w:pPr>
      <w:rPr>
        <w:rFonts w:cs="Arial"/>
        <w:color w:val="000000"/>
      </w:rPr>
    </w:lvl>
  </w:abstractNum>
  <w:abstractNum w:abstractNumId="7" w15:restartNumberingAfterBreak="0">
    <w:nsid w:val="340B5A1C"/>
    <w:multiLevelType w:val="hybridMultilevel"/>
    <w:tmpl w:val="74066ED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08748E9"/>
    <w:multiLevelType w:val="hybridMultilevel"/>
    <w:tmpl w:val="8EEA3CD2"/>
    <w:lvl w:ilvl="0" w:tplc="2A3EF466">
      <w:start w:val="1"/>
      <w:numFmt w:val="lowerLetter"/>
      <w:lvlText w:val="%1)"/>
      <w:lvlJc w:val="left"/>
      <w:pPr>
        <w:ind w:left="345" w:hanging="360"/>
      </w:pPr>
      <w:rPr>
        <w:rFonts w:hint="default"/>
      </w:rPr>
    </w:lvl>
    <w:lvl w:ilvl="1" w:tplc="04160019" w:tentative="1">
      <w:start w:val="1"/>
      <w:numFmt w:val="lowerLetter"/>
      <w:lvlText w:val="%2."/>
      <w:lvlJc w:val="left"/>
      <w:pPr>
        <w:ind w:left="1065" w:hanging="360"/>
      </w:pPr>
    </w:lvl>
    <w:lvl w:ilvl="2" w:tplc="0416001B" w:tentative="1">
      <w:start w:val="1"/>
      <w:numFmt w:val="lowerRoman"/>
      <w:lvlText w:val="%3."/>
      <w:lvlJc w:val="right"/>
      <w:pPr>
        <w:ind w:left="1785" w:hanging="180"/>
      </w:pPr>
    </w:lvl>
    <w:lvl w:ilvl="3" w:tplc="0416000F" w:tentative="1">
      <w:start w:val="1"/>
      <w:numFmt w:val="decimal"/>
      <w:lvlText w:val="%4."/>
      <w:lvlJc w:val="left"/>
      <w:pPr>
        <w:ind w:left="2505" w:hanging="360"/>
      </w:pPr>
    </w:lvl>
    <w:lvl w:ilvl="4" w:tplc="04160019" w:tentative="1">
      <w:start w:val="1"/>
      <w:numFmt w:val="lowerLetter"/>
      <w:lvlText w:val="%5."/>
      <w:lvlJc w:val="left"/>
      <w:pPr>
        <w:ind w:left="3225" w:hanging="360"/>
      </w:pPr>
    </w:lvl>
    <w:lvl w:ilvl="5" w:tplc="0416001B" w:tentative="1">
      <w:start w:val="1"/>
      <w:numFmt w:val="lowerRoman"/>
      <w:lvlText w:val="%6."/>
      <w:lvlJc w:val="right"/>
      <w:pPr>
        <w:ind w:left="3945" w:hanging="180"/>
      </w:pPr>
    </w:lvl>
    <w:lvl w:ilvl="6" w:tplc="0416000F" w:tentative="1">
      <w:start w:val="1"/>
      <w:numFmt w:val="decimal"/>
      <w:lvlText w:val="%7."/>
      <w:lvlJc w:val="left"/>
      <w:pPr>
        <w:ind w:left="4665" w:hanging="360"/>
      </w:pPr>
    </w:lvl>
    <w:lvl w:ilvl="7" w:tplc="04160019" w:tentative="1">
      <w:start w:val="1"/>
      <w:numFmt w:val="lowerLetter"/>
      <w:lvlText w:val="%8."/>
      <w:lvlJc w:val="left"/>
      <w:pPr>
        <w:ind w:left="5385" w:hanging="360"/>
      </w:pPr>
    </w:lvl>
    <w:lvl w:ilvl="8" w:tplc="0416001B" w:tentative="1">
      <w:start w:val="1"/>
      <w:numFmt w:val="lowerRoman"/>
      <w:lvlText w:val="%9."/>
      <w:lvlJc w:val="right"/>
      <w:pPr>
        <w:ind w:left="6105" w:hanging="180"/>
      </w:pPr>
    </w:lvl>
  </w:abstractNum>
  <w:abstractNum w:abstractNumId="9" w15:restartNumberingAfterBreak="0">
    <w:nsid w:val="4119117A"/>
    <w:multiLevelType w:val="multilevel"/>
    <w:tmpl w:val="719A9858"/>
    <w:lvl w:ilvl="0">
      <w:start w:val="14"/>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A01981"/>
    <w:multiLevelType w:val="multilevel"/>
    <w:tmpl w:val="6160201E"/>
    <w:lvl w:ilvl="0">
      <w:start w:val="1"/>
      <w:numFmt w:val="lowerLetter"/>
      <w:lvlText w:val="%1)"/>
      <w:lvlJc w:val="left"/>
      <w:pPr>
        <w:ind w:left="360" w:hanging="360"/>
      </w:pPr>
      <w:rPr>
        <w:rFonts w:hint="default"/>
        <w:b w:val="0"/>
        <w:bCs/>
        <w:color w:val="auto"/>
      </w:rPr>
    </w:lvl>
    <w:lvl w:ilvl="1">
      <w:start w:val="1"/>
      <w:numFmt w:val="decimal"/>
      <w:lvlText w:val="%1.%2."/>
      <w:lvlJc w:val="left"/>
      <w:pPr>
        <w:ind w:left="1283"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864ADF"/>
    <w:multiLevelType w:val="multilevel"/>
    <w:tmpl w:val="8F982A40"/>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CD34917"/>
    <w:multiLevelType w:val="multilevel"/>
    <w:tmpl w:val="5A42FB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73C2A6D"/>
    <w:multiLevelType w:val="multilevel"/>
    <w:tmpl w:val="AAA05B98"/>
    <w:lvl w:ilvl="0">
      <w:start w:val="1"/>
      <w:numFmt w:val="decimal"/>
      <w:lvlText w:val="%1."/>
      <w:lvlJc w:val="left"/>
      <w:pPr>
        <w:ind w:left="360" w:hanging="360"/>
      </w:pPr>
      <w:rPr>
        <w:rFonts w:hint="default"/>
        <w:b/>
        <w:color w:val="auto"/>
      </w:rPr>
    </w:lvl>
    <w:lvl w:ilvl="1">
      <w:start w:val="1"/>
      <w:numFmt w:val="decimal"/>
      <w:lvlText w:val="%1.%2."/>
      <w:lvlJc w:val="left"/>
      <w:pPr>
        <w:ind w:left="1283"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lowerLetter"/>
      <w:lvlText w:val="%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B2666EE"/>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CEE4810"/>
    <w:multiLevelType w:val="hybridMultilevel"/>
    <w:tmpl w:val="882205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5602D1D"/>
    <w:multiLevelType w:val="multilevel"/>
    <w:tmpl w:val="6FC2F502"/>
    <w:lvl w:ilvl="0">
      <w:start w:val="20"/>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8B5155E"/>
    <w:multiLevelType w:val="hybridMultilevel"/>
    <w:tmpl w:val="CA84B9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3"/>
    <w:lvlOverride w:ilvl="0">
      <w:startOverride w:val="2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3"/>
  </w:num>
  <w:num w:numId="25">
    <w:abstractNumId w:val="7"/>
  </w:num>
  <w:num w:numId="26">
    <w:abstractNumId w:val="2"/>
  </w:num>
  <w:num w:numId="27">
    <w:abstractNumId w:val="9"/>
  </w:num>
  <w:num w:numId="28">
    <w:abstractNumId w:val="16"/>
  </w:num>
  <w:num w:numId="29">
    <w:abstractNumId w:val="4"/>
  </w:num>
  <w:num w:numId="30">
    <w:abstractNumId w:val="11"/>
  </w:num>
  <w:num w:numId="31">
    <w:abstractNumId w:val="14"/>
  </w:num>
  <w:num w:numId="32">
    <w:abstractNumId w:val="18"/>
  </w:num>
  <w:num w:numId="3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282"/>
    <w:rsid w:val="0000236D"/>
    <w:rsid w:val="00003298"/>
    <w:rsid w:val="0000392B"/>
    <w:rsid w:val="000135C0"/>
    <w:rsid w:val="000153A8"/>
    <w:rsid w:val="0001661B"/>
    <w:rsid w:val="00020762"/>
    <w:rsid w:val="0002260C"/>
    <w:rsid w:val="0002306D"/>
    <w:rsid w:val="000242C8"/>
    <w:rsid w:val="00027155"/>
    <w:rsid w:val="0002724D"/>
    <w:rsid w:val="000318BA"/>
    <w:rsid w:val="000349AF"/>
    <w:rsid w:val="00034A29"/>
    <w:rsid w:val="00040957"/>
    <w:rsid w:val="00045830"/>
    <w:rsid w:val="000460EB"/>
    <w:rsid w:val="00047D73"/>
    <w:rsid w:val="000515A4"/>
    <w:rsid w:val="000528E5"/>
    <w:rsid w:val="00054A9F"/>
    <w:rsid w:val="00056433"/>
    <w:rsid w:val="00060414"/>
    <w:rsid w:val="00062853"/>
    <w:rsid w:val="00062C9B"/>
    <w:rsid w:val="00063CC2"/>
    <w:rsid w:val="00064D33"/>
    <w:rsid w:val="0006537A"/>
    <w:rsid w:val="000670EC"/>
    <w:rsid w:val="000677A2"/>
    <w:rsid w:val="00070EA5"/>
    <w:rsid w:val="00073282"/>
    <w:rsid w:val="00076CBC"/>
    <w:rsid w:val="000779C7"/>
    <w:rsid w:val="00081098"/>
    <w:rsid w:val="00087EF2"/>
    <w:rsid w:val="00087FDB"/>
    <w:rsid w:val="00090D05"/>
    <w:rsid w:val="00090F5D"/>
    <w:rsid w:val="00092759"/>
    <w:rsid w:val="000932F7"/>
    <w:rsid w:val="00093CC3"/>
    <w:rsid w:val="00094321"/>
    <w:rsid w:val="00096752"/>
    <w:rsid w:val="000A038D"/>
    <w:rsid w:val="000A102A"/>
    <w:rsid w:val="000A1A7B"/>
    <w:rsid w:val="000A1B88"/>
    <w:rsid w:val="000A23DA"/>
    <w:rsid w:val="000A674F"/>
    <w:rsid w:val="000B1AC5"/>
    <w:rsid w:val="000B7B55"/>
    <w:rsid w:val="000C123B"/>
    <w:rsid w:val="000C21AD"/>
    <w:rsid w:val="000C2C16"/>
    <w:rsid w:val="000C5EE4"/>
    <w:rsid w:val="000C670A"/>
    <w:rsid w:val="000C78D1"/>
    <w:rsid w:val="000D2A1E"/>
    <w:rsid w:val="000D2AC3"/>
    <w:rsid w:val="000D418A"/>
    <w:rsid w:val="000D731F"/>
    <w:rsid w:val="000F1C1C"/>
    <w:rsid w:val="000F4088"/>
    <w:rsid w:val="000F4F96"/>
    <w:rsid w:val="000F5A07"/>
    <w:rsid w:val="00100990"/>
    <w:rsid w:val="00105707"/>
    <w:rsid w:val="001060BC"/>
    <w:rsid w:val="001103FF"/>
    <w:rsid w:val="0011060B"/>
    <w:rsid w:val="00110F04"/>
    <w:rsid w:val="0011363A"/>
    <w:rsid w:val="00113EEB"/>
    <w:rsid w:val="0012163E"/>
    <w:rsid w:val="001219B0"/>
    <w:rsid w:val="00122617"/>
    <w:rsid w:val="00123A90"/>
    <w:rsid w:val="00123B54"/>
    <w:rsid w:val="00124990"/>
    <w:rsid w:val="00124BB7"/>
    <w:rsid w:val="00124FA4"/>
    <w:rsid w:val="001304C0"/>
    <w:rsid w:val="00130594"/>
    <w:rsid w:val="001315F2"/>
    <w:rsid w:val="00137457"/>
    <w:rsid w:val="0014004B"/>
    <w:rsid w:val="0014325E"/>
    <w:rsid w:val="00144873"/>
    <w:rsid w:val="00146BDF"/>
    <w:rsid w:val="001478B4"/>
    <w:rsid w:val="001516EA"/>
    <w:rsid w:val="00153E25"/>
    <w:rsid w:val="00154505"/>
    <w:rsid w:val="0015684D"/>
    <w:rsid w:val="00160BBD"/>
    <w:rsid w:val="00160DA4"/>
    <w:rsid w:val="0016584A"/>
    <w:rsid w:val="00166EFA"/>
    <w:rsid w:val="00170CE1"/>
    <w:rsid w:val="001710AC"/>
    <w:rsid w:val="0017124F"/>
    <w:rsid w:val="00174CAA"/>
    <w:rsid w:val="0017506D"/>
    <w:rsid w:val="00177CD5"/>
    <w:rsid w:val="0018088E"/>
    <w:rsid w:val="00180C12"/>
    <w:rsid w:val="001817D2"/>
    <w:rsid w:val="00184086"/>
    <w:rsid w:val="001856FB"/>
    <w:rsid w:val="001904A8"/>
    <w:rsid w:val="00195029"/>
    <w:rsid w:val="001A11DA"/>
    <w:rsid w:val="001A1732"/>
    <w:rsid w:val="001A2CE9"/>
    <w:rsid w:val="001A3A05"/>
    <w:rsid w:val="001A3E18"/>
    <w:rsid w:val="001A425B"/>
    <w:rsid w:val="001B005B"/>
    <w:rsid w:val="001C1001"/>
    <w:rsid w:val="001C171A"/>
    <w:rsid w:val="001C2090"/>
    <w:rsid w:val="001C3F32"/>
    <w:rsid w:val="001C48B6"/>
    <w:rsid w:val="001C4C04"/>
    <w:rsid w:val="001C694F"/>
    <w:rsid w:val="001C71C1"/>
    <w:rsid w:val="001C721E"/>
    <w:rsid w:val="001D1A83"/>
    <w:rsid w:val="001D7EBC"/>
    <w:rsid w:val="001E0CBB"/>
    <w:rsid w:val="001E14AF"/>
    <w:rsid w:val="001E22A8"/>
    <w:rsid w:val="001E3AAF"/>
    <w:rsid w:val="001E5120"/>
    <w:rsid w:val="001F0A6E"/>
    <w:rsid w:val="001F39FA"/>
    <w:rsid w:val="00202A04"/>
    <w:rsid w:val="00205197"/>
    <w:rsid w:val="0020593D"/>
    <w:rsid w:val="00207B98"/>
    <w:rsid w:val="00210001"/>
    <w:rsid w:val="00210B85"/>
    <w:rsid w:val="0021106D"/>
    <w:rsid w:val="002128B2"/>
    <w:rsid w:val="002137D6"/>
    <w:rsid w:val="00220D9F"/>
    <w:rsid w:val="00221BA5"/>
    <w:rsid w:val="00222980"/>
    <w:rsid w:val="002241A2"/>
    <w:rsid w:val="0022695B"/>
    <w:rsid w:val="002318AD"/>
    <w:rsid w:val="00231E8F"/>
    <w:rsid w:val="00231E9C"/>
    <w:rsid w:val="00235489"/>
    <w:rsid w:val="00240B17"/>
    <w:rsid w:val="00241D78"/>
    <w:rsid w:val="00246DAE"/>
    <w:rsid w:val="002514A2"/>
    <w:rsid w:val="002538B4"/>
    <w:rsid w:val="002538E3"/>
    <w:rsid w:val="00255C24"/>
    <w:rsid w:val="002568EE"/>
    <w:rsid w:val="00260759"/>
    <w:rsid w:val="00260802"/>
    <w:rsid w:val="0026386A"/>
    <w:rsid w:val="00267125"/>
    <w:rsid w:val="00267B22"/>
    <w:rsid w:val="00267DDF"/>
    <w:rsid w:val="00271CB6"/>
    <w:rsid w:val="0027301A"/>
    <w:rsid w:val="00274E7D"/>
    <w:rsid w:val="00276ECC"/>
    <w:rsid w:val="0028765E"/>
    <w:rsid w:val="0029037D"/>
    <w:rsid w:val="002937D4"/>
    <w:rsid w:val="0029415B"/>
    <w:rsid w:val="00294F04"/>
    <w:rsid w:val="002B587F"/>
    <w:rsid w:val="002B5CA7"/>
    <w:rsid w:val="002C50DF"/>
    <w:rsid w:val="002C54C1"/>
    <w:rsid w:val="002C5897"/>
    <w:rsid w:val="002C5E58"/>
    <w:rsid w:val="002C7035"/>
    <w:rsid w:val="002D38D1"/>
    <w:rsid w:val="002D78B4"/>
    <w:rsid w:val="002D7C8E"/>
    <w:rsid w:val="002E160F"/>
    <w:rsid w:val="002E3CAE"/>
    <w:rsid w:val="002E3F91"/>
    <w:rsid w:val="002E480D"/>
    <w:rsid w:val="002E5F6B"/>
    <w:rsid w:val="002F084D"/>
    <w:rsid w:val="002F0F14"/>
    <w:rsid w:val="002F1A5B"/>
    <w:rsid w:val="002F1C98"/>
    <w:rsid w:val="002F308B"/>
    <w:rsid w:val="002F46A8"/>
    <w:rsid w:val="003022D4"/>
    <w:rsid w:val="003100B8"/>
    <w:rsid w:val="00310B4A"/>
    <w:rsid w:val="00314642"/>
    <w:rsid w:val="003238C3"/>
    <w:rsid w:val="00323A82"/>
    <w:rsid w:val="00324BCD"/>
    <w:rsid w:val="00324F30"/>
    <w:rsid w:val="00325023"/>
    <w:rsid w:val="00325FD8"/>
    <w:rsid w:val="003265B9"/>
    <w:rsid w:val="00327232"/>
    <w:rsid w:val="00331182"/>
    <w:rsid w:val="00340EE0"/>
    <w:rsid w:val="00343032"/>
    <w:rsid w:val="00344B87"/>
    <w:rsid w:val="00352D2C"/>
    <w:rsid w:val="00353658"/>
    <w:rsid w:val="0035482B"/>
    <w:rsid w:val="0035634A"/>
    <w:rsid w:val="0035658A"/>
    <w:rsid w:val="0035660F"/>
    <w:rsid w:val="0035686C"/>
    <w:rsid w:val="00360B3E"/>
    <w:rsid w:val="00364141"/>
    <w:rsid w:val="00367EF6"/>
    <w:rsid w:val="00373F2A"/>
    <w:rsid w:val="003769F4"/>
    <w:rsid w:val="003779A2"/>
    <w:rsid w:val="0038139C"/>
    <w:rsid w:val="00381D92"/>
    <w:rsid w:val="0038360C"/>
    <w:rsid w:val="00386157"/>
    <w:rsid w:val="00386ADE"/>
    <w:rsid w:val="0039126B"/>
    <w:rsid w:val="00391E14"/>
    <w:rsid w:val="003959F6"/>
    <w:rsid w:val="003A73C1"/>
    <w:rsid w:val="003B263A"/>
    <w:rsid w:val="003B75B9"/>
    <w:rsid w:val="003B791E"/>
    <w:rsid w:val="003C0A77"/>
    <w:rsid w:val="003C33FE"/>
    <w:rsid w:val="003C609E"/>
    <w:rsid w:val="003C6275"/>
    <w:rsid w:val="003C6EB3"/>
    <w:rsid w:val="003D69A5"/>
    <w:rsid w:val="003E34F6"/>
    <w:rsid w:val="003E4927"/>
    <w:rsid w:val="003E4D76"/>
    <w:rsid w:val="003E5496"/>
    <w:rsid w:val="003E55B1"/>
    <w:rsid w:val="003F004A"/>
    <w:rsid w:val="003F012E"/>
    <w:rsid w:val="003F1437"/>
    <w:rsid w:val="003F17EC"/>
    <w:rsid w:val="003F185C"/>
    <w:rsid w:val="003F23B4"/>
    <w:rsid w:val="003F36A3"/>
    <w:rsid w:val="003F3D97"/>
    <w:rsid w:val="003F59FC"/>
    <w:rsid w:val="0040443F"/>
    <w:rsid w:val="00404510"/>
    <w:rsid w:val="004048E2"/>
    <w:rsid w:val="004053E1"/>
    <w:rsid w:val="004073B2"/>
    <w:rsid w:val="00407E93"/>
    <w:rsid w:val="00407F1C"/>
    <w:rsid w:val="004116EF"/>
    <w:rsid w:val="00415F27"/>
    <w:rsid w:val="0041605B"/>
    <w:rsid w:val="00416A59"/>
    <w:rsid w:val="00416C6F"/>
    <w:rsid w:val="00417CA8"/>
    <w:rsid w:val="004214D9"/>
    <w:rsid w:val="0042190C"/>
    <w:rsid w:val="00425359"/>
    <w:rsid w:val="004316D7"/>
    <w:rsid w:val="00431971"/>
    <w:rsid w:val="00431EDA"/>
    <w:rsid w:val="0043231C"/>
    <w:rsid w:val="00432470"/>
    <w:rsid w:val="00435447"/>
    <w:rsid w:val="00441EA1"/>
    <w:rsid w:val="00445798"/>
    <w:rsid w:val="0044725C"/>
    <w:rsid w:val="00447465"/>
    <w:rsid w:val="004509FC"/>
    <w:rsid w:val="00453B1D"/>
    <w:rsid w:val="00455A87"/>
    <w:rsid w:val="00455CBE"/>
    <w:rsid w:val="00455EB7"/>
    <w:rsid w:val="00455FD5"/>
    <w:rsid w:val="0046088A"/>
    <w:rsid w:val="00460E8A"/>
    <w:rsid w:val="0046230A"/>
    <w:rsid w:val="00462C95"/>
    <w:rsid w:val="0046486A"/>
    <w:rsid w:val="00466DC8"/>
    <w:rsid w:val="00471331"/>
    <w:rsid w:val="00473A3D"/>
    <w:rsid w:val="00474A42"/>
    <w:rsid w:val="00476E26"/>
    <w:rsid w:val="004772C2"/>
    <w:rsid w:val="004773FC"/>
    <w:rsid w:val="00477FB8"/>
    <w:rsid w:val="00480328"/>
    <w:rsid w:val="00481A64"/>
    <w:rsid w:val="004834FC"/>
    <w:rsid w:val="00483B15"/>
    <w:rsid w:val="00483FB9"/>
    <w:rsid w:val="00486330"/>
    <w:rsid w:val="00486624"/>
    <w:rsid w:val="00491452"/>
    <w:rsid w:val="0049465E"/>
    <w:rsid w:val="00494AE7"/>
    <w:rsid w:val="004A030A"/>
    <w:rsid w:val="004A07AE"/>
    <w:rsid w:val="004A19D0"/>
    <w:rsid w:val="004B05B0"/>
    <w:rsid w:val="004B0CAC"/>
    <w:rsid w:val="004B0D11"/>
    <w:rsid w:val="004B19B5"/>
    <w:rsid w:val="004B1D7D"/>
    <w:rsid w:val="004B36C3"/>
    <w:rsid w:val="004B460A"/>
    <w:rsid w:val="004B5DD9"/>
    <w:rsid w:val="004C0212"/>
    <w:rsid w:val="004C05F9"/>
    <w:rsid w:val="004C1D14"/>
    <w:rsid w:val="004D087F"/>
    <w:rsid w:val="004D551E"/>
    <w:rsid w:val="004D792C"/>
    <w:rsid w:val="004D7FF7"/>
    <w:rsid w:val="004E0194"/>
    <w:rsid w:val="004E4A6C"/>
    <w:rsid w:val="004E6184"/>
    <w:rsid w:val="004F1471"/>
    <w:rsid w:val="004F1520"/>
    <w:rsid w:val="004F5DF9"/>
    <w:rsid w:val="004F66B4"/>
    <w:rsid w:val="004F705B"/>
    <w:rsid w:val="004F78C6"/>
    <w:rsid w:val="0050224C"/>
    <w:rsid w:val="00503208"/>
    <w:rsid w:val="005037A6"/>
    <w:rsid w:val="00507D20"/>
    <w:rsid w:val="005115A0"/>
    <w:rsid w:val="00511EAC"/>
    <w:rsid w:val="00512D53"/>
    <w:rsid w:val="00514883"/>
    <w:rsid w:val="0051737B"/>
    <w:rsid w:val="00520BCD"/>
    <w:rsid w:val="0053132E"/>
    <w:rsid w:val="005331A2"/>
    <w:rsid w:val="00546070"/>
    <w:rsid w:val="00553BF9"/>
    <w:rsid w:val="00554E2D"/>
    <w:rsid w:val="00561C04"/>
    <w:rsid w:val="0056213B"/>
    <w:rsid w:val="00562F82"/>
    <w:rsid w:val="00563CBA"/>
    <w:rsid w:val="00564913"/>
    <w:rsid w:val="00567349"/>
    <w:rsid w:val="0057203C"/>
    <w:rsid w:val="005721E0"/>
    <w:rsid w:val="005800D8"/>
    <w:rsid w:val="005846C9"/>
    <w:rsid w:val="00584F26"/>
    <w:rsid w:val="00585602"/>
    <w:rsid w:val="005857C2"/>
    <w:rsid w:val="005873FC"/>
    <w:rsid w:val="00590EAF"/>
    <w:rsid w:val="00592A56"/>
    <w:rsid w:val="00595DA6"/>
    <w:rsid w:val="005A3C37"/>
    <w:rsid w:val="005A6A91"/>
    <w:rsid w:val="005B0043"/>
    <w:rsid w:val="005B0066"/>
    <w:rsid w:val="005C0C8C"/>
    <w:rsid w:val="005C3930"/>
    <w:rsid w:val="005C76D8"/>
    <w:rsid w:val="005D2DB3"/>
    <w:rsid w:val="005D3F74"/>
    <w:rsid w:val="005D6B19"/>
    <w:rsid w:val="005E01F3"/>
    <w:rsid w:val="005E1321"/>
    <w:rsid w:val="005E237B"/>
    <w:rsid w:val="005E2DD4"/>
    <w:rsid w:val="005E412D"/>
    <w:rsid w:val="005E4CDC"/>
    <w:rsid w:val="005E6D43"/>
    <w:rsid w:val="005F00D9"/>
    <w:rsid w:val="005F46CC"/>
    <w:rsid w:val="005F64F4"/>
    <w:rsid w:val="005F6F64"/>
    <w:rsid w:val="005F7B0A"/>
    <w:rsid w:val="00600604"/>
    <w:rsid w:val="00601C20"/>
    <w:rsid w:val="006039C5"/>
    <w:rsid w:val="00605C11"/>
    <w:rsid w:val="00606440"/>
    <w:rsid w:val="006078C2"/>
    <w:rsid w:val="00613DC5"/>
    <w:rsid w:val="006167AF"/>
    <w:rsid w:val="006171A9"/>
    <w:rsid w:val="006231F3"/>
    <w:rsid w:val="00623436"/>
    <w:rsid w:val="00625193"/>
    <w:rsid w:val="00631D5C"/>
    <w:rsid w:val="0063364B"/>
    <w:rsid w:val="00635FDD"/>
    <w:rsid w:val="00640F39"/>
    <w:rsid w:val="006434FD"/>
    <w:rsid w:val="00644B6E"/>
    <w:rsid w:val="00650862"/>
    <w:rsid w:val="00655AAF"/>
    <w:rsid w:val="00656A30"/>
    <w:rsid w:val="00662AC4"/>
    <w:rsid w:val="006647EC"/>
    <w:rsid w:val="006673E7"/>
    <w:rsid w:val="006724FD"/>
    <w:rsid w:val="0067266A"/>
    <w:rsid w:val="00674964"/>
    <w:rsid w:val="00680B7E"/>
    <w:rsid w:val="0068159F"/>
    <w:rsid w:val="00683B94"/>
    <w:rsid w:val="00686692"/>
    <w:rsid w:val="00691DC8"/>
    <w:rsid w:val="00693033"/>
    <w:rsid w:val="00693321"/>
    <w:rsid w:val="00694893"/>
    <w:rsid w:val="00694DD9"/>
    <w:rsid w:val="006A12B1"/>
    <w:rsid w:val="006A14BB"/>
    <w:rsid w:val="006A1642"/>
    <w:rsid w:val="006A1B0B"/>
    <w:rsid w:val="006A5F42"/>
    <w:rsid w:val="006A6103"/>
    <w:rsid w:val="006B10ED"/>
    <w:rsid w:val="006B156A"/>
    <w:rsid w:val="006B4F18"/>
    <w:rsid w:val="006B51B2"/>
    <w:rsid w:val="006C17A0"/>
    <w:rsid w:val="006C49D5"/>
    <w:rsid w:val="006C755F"/>
    <w:rsid w:val="006D27E3"/>
    <w:rsid w:val="006D3F97"/>
    <w:rsid w:val="006D4135"/>
    <w:rsid w:val="006D5EF7"/>
    <w:rsid w:val="006E0448"/>
    <w:rsid w:val="006E09F2"/>
    <w:rsid w:val="006E721C"/>
    <w:rsid w:val="006F1DFA"/>
    <w:rsid w:val="006F3EE2"/>
    <w:rsid w:val="006F3FA4"/>
    <w:rsid w:val="006F487D"/>
    <w:rsid w:val="006F7BAF"/>
    <w:rsid w:val="00700CBD"/>
    <w:rsid w:val="0070181F"/>
    <w:rsid w:val="0070207F"/>
    <w:rsid w:val="007028C7"/>
    <w:rsid w:val="00702D8E"/>
    <w:rsid w:val="00704462"/>
    <w:rsid w:val="00710C7E"/>
    <w:rsid w:val="00714E7C"/>
    <w:rsid w:val="007152C7"/>
    <w:rsid w:val="00722E0D"/>
    <w:rsid w:val="00723039"/>
    <w:rsid w:val="0073044F"/>
    <w:rsid w:val="00732294"/>
    <w:rsid w:val="00733DE0"/>
    <w:rsid w:val="007357C5"/>
    <w:rsid w:val="00735C66"/>
    <w:rsid w:val="00735C6D"/>
    <w:rsid w:val="00736C27"/>
    <w:rsid w:val="0074032D"/>
    <w:rsid w:val="00740D25"/>
    <w:rsid w:val="00741328"/>
    <w:rsid w:val="00742827"/>
    <w:rsid w:val="007470A5"/>
    <w:rsid w:val="0075531C"/>
    <w:rsid w:val="00756F76"/>
    <w:rsid w:val="007579BB"/>
    <w:rsid w:val="00761FF6"/>
    <w:rsid w:val="0076286B"/>
    <w:rsid w:val="007679B9"/>
    <w:rsid w:val="0077024E"/>
    <w:rsid w:val="00771167"/>
    <w:rsid w:val="00776572"/>
    <w:rsid w:val="00776D50"/>
    <w:rsid w:val="0077738D"/>
    <w:rsid w:val="007774C2"/>
    <w:rsid w:val="007831BB"/>
    <w:rsid w:val="00785CF8"/>
    <w:rsid w:val="00786FF1"/>
    <w:rsid w:val="00787771"/>
    <w:rsid w:val="00787B42"/>
    <w:rsid w:val="00787D28"/>
    <w:rsid w:val="0079000C"/>
    <w:rsid w:val="0079052A"/>
    <w:rsid w:val="00790D93"/>
    <w:rsid w:val="007918CE"/>
    <w:rsid w:val="00791CD7"/>
    <w:rsid w:val="0079430D"/>
    <w:rsid w:val="00796073"/>
    <w:rsid w:val="0079754C"/>
    <w:rsid w:val="007A1395"/>
    <w:rsid w:val="007A7341"/>
    <w:rsid w:val="007B19CE"/>
    <w:rsid w:val="007B7C23"/>
    <w:rsid w:val="007C0255"/>
    <w:rsid w:val="007C09C8"/>
    <w:rsid w:val="007C0C22"/>
    <w:rsid w:val="007C13ED"/>
    <w:rsid w:val="007C2707"/>
    <w:rsid w:val="007D17EE"/>
    <w:rsid w:val="007D3572"/>
    <w:rsid w:val="007D501A"/>
    <w:rsid w:val="007D7F9E"/>
    <w:rsid w:val="007E285B"/>
    <w:rsid w:val="007E3F65"/>
    <w:rsid w:val="007E4F6C"/>
    <w:rsid w:val="007E5253"/>
    <w:rsid w:val="007E57A5"/>
    <w:rsid w:val="007E68F6"/>
    <w:rsid w:val="007E6EF9"/>
    <w:rsid w:val="007F0511"/>
    <w:rsid w:val="007F280E"/>
    <w:rsid w:val="007F2AE5"/>
    <w:rsid w:val="007F2B61"/>
    <w:rsid w:val="007F4C69"/>
    <w:rsid w:val="007F6AB0"/>
    <w:rsid w:val="008009AF"/>
    <w:rsid w:val="00800CD7"/>
    <w:rsid w:val="00801088"/>
    <w:rsid w:val="008010EF"/>
    <w:rsid w:val="00803805"/>
    <w:rsid w:val="0080582D"/>
    <w:rsid w:val="00806D9B"/>
    <w:rsid w:val="0080756C"/>
    <w:rsid w:val="00812ACB"/>
    <w:rsid w:val="008147F8"/>
    <w:rsid w:val="0081675A"/>
    <w:rsid w:val="00821930"/>
    <w:rsid w:val="00821B3A"/>
    <w:rsid w:val="0082227D"/>
    <w:rsid w:val="00823415"/>
    <w:rsid w:val="00830D63"/>
    <w:rsid w:val="00831204"/>
    <w:rsid w:val="00831208"/>
    <w:rsid w:val="00832BF8"/>
    <w:rsid w:val="00834300"/>
    <w:rsid w:val="00835A02"/>
    <w:rsid w:val="00835CD3"/>
    <w:rsid w:val="00835F85"/>
    <w:rsid w:val="00837DCB"/>
    <w:rsid w:val="00841504"/>
    <w:rsid w:val="008429CF"/>
    <w:rsid w:val="008446E2"/>
    <w:rsid w:val="008459A0"/>
    <w:rsid w:val="00846899"/>
    <w:rsid w:val="00847BFE"/>
    <w:rsid w:val="00847E19"/>
    <w:rsid w:val="00850CD3"/>
    <w:rsid w:val="0085112C"/>
    <w:rsid w:val="008559F1"/>
    <w:rsid w:val="00855E5A"/>
    <w:rsid w:val="008601A9"/>
    <w:rsid w:val="00865B0D"/>
    <w:rsid w:val="00871B33"/>
    <w:rsid w:val="00871C0F"/>
    <w:rsid w:val="00872949"/>
    <w:rsid w:val="008731C2"/>
    <w:rsid w:val="00874676"/>
    <w:rsid w:val="008816D8"/>
    <w:rsid w:val="008821F3"/>
    <w:rsid w:val="00886C81"/>
    <w:rsid w:val="008877EE"/>
    <w:rsid w:val="00887874"/>
    <w:rsid w:val="008941DB"/>
    <w:rsid w:val="00895D7E"/>
    <w:rsid w:val="0089665C"/>
    <w:rsid w:val="008A16EA"/>
    <w:rsid w:val="008A17F9"/>
    <w:rsid w:val="008A580D"/>
    <w:rsid w:val="008A6578"/>
    <w:rsid w:val="008B6162"/>
    <w:rsid w:val="008C04DF"/>
    <w:rsid w:val="008C1971"/>
    <w:rsid w:val="008C1AF7"/>
    <w:rsid w:val="008C57D5"/>
    <w:rsid w:val="008C7798"/>
    <w:rsid w:val="008D0EE5"/>
    <w:rsid w:val="008D2CAF"/>
    <w:rsid w:val="008D3A48"/>
    <w:rsid w:val="008D3ACE"/>
    <w:rsid w:val="008D459C"/>
    <w:rsid w:val="008D50ED"/>
    <w:rsid w:val="008D51CC"/>
    <w:rsid w:val="008E1D57"/>
    <w:rsid w:val="008E42DD"/>
    <w:rsid w:val="008E4F95"/>
    <w:rsid w:val="008E5183"/>
    <w:rsid w:val="008F25EF"/>
    <w:rsid w:val="008F4D52"/>
    <w:rsid w:val="008F4E41"/>
    <w:rsid w:val="009001A1"/>
    <w:rsid w:val="00900A7F"/>
    <w:rsid w:val="0090408D"/>
    <w:rsid w:val="00904E6B"/>
    <w:rsid w:val="00905373"/>
    <w:rsid w:val="00906EEC"/>
    <w:rsid w:val="0091266F"/>
    <w:rsid w:val="00914204"/>
    <w:rsid w:val="00915836"/>
    <w:rsid w:val="00915C7E"/>
    <w:rsid w:val="00922606"/>
    <w:rsid w:val="00922D31"/>
    <w:rsid w:val="00924B6A"/>
    <w:rsid w:val="0092559F"/>
    <w:rsid w:val="00925D03"/>
    <w:rsid w:val="0092650F"/>
    <w:rsid w:val="00927AD9"/>
    <w:rsid w:val="009302E6"/>
    <w:rsid w:val="00931141"/>
    <w:rsid w:val="00931DEA"/>
    <w:rsid w:val="00934866"/>
    <w:rsid w:val="00935665"/>
    <w:rsid w:val="00935B30"/>
    <w:rsid w:val="00936A4E"/>
    <w:rsid w:val="00936B6F"/>
    <w:rsid w:val="009400EF"/>
    <w:rsid w:val="00941580"/>
    <w:rsid w:val="00942457"/>
    <w:rsid w:val="00944E0C"/>
    <w:rsid w:val="00950D81"/>
    <w:rsid w:val="00953772"/>
    <w:rsid w:val="009543EB"/>
    <w:rsid w:val="00954BE8"/>
    <w:rsid w:val="0096002D"/>
    <w:rsid w:val="009623AB"/>
    <w:rsid w:val="00964887"/>
    <w:rsid w:val="00967CE4"/>
    <w:rsid w:val="00970053"/>
    <w:rsid w:val="00970393"/>
    <w:rsid w:val="00970A6B"/>
    <w:rsid w:val="009763C4"/>
    <w:rsid w:val="009768D4"/>
    <w:rsid w:val="009769BE"/>
    <w:rsid w:val="009803F1"/>
    <w:rsid w:val="00981553"/>
    <w:rsid w:val="009817C2"/>
    <w:rsid w:val="00982D8A"/>
    <w:rsid w:val="009844F7"/>
    <w:rsid w:val="009906A3"/>
    <w:rsid w:val="0099079E"/>
    <w:rsid w:val="00995FFD"/>
    <w:rsid w:val="009A013B"/>
    <w:rsid w:val="009A1099"/>
    <w:rsid w:val="009A45B0"/>
    <w:rsid w:val="009A6A6F"/>
    <w:rsid w:val="009B1B69"/>
    <w:rsid w:val="009B5BC4"/>
    <w:rsid w:val="009C470D"/>
    <w:rsid w:val="009C638B"/>
    <w:rsid w:val="009D3626"/>
    <w:rsid w:val="009D68FB"/>
    <w:rsid w:val="009D7EDF"/>
    <w:rsid w:val="009E04B3"/>
    <w:rsid w:val="009E0DFC"/>
    <w:rsid w:val="009E377E"/>
    <w:rsid w:val="009E428C"/>
    <w:rsid w:val="009E5B74"/>
    <w:rsid w:val="009E7C14"/>
    <w:rsid w:val="009F0234"/>
    <w:rsid w:val="009F1BDC"/>
    <w:rsid w:val="009F419C"/>
    <w:rsid w:val="009F43E0"/>
    <w:rsid w:val="009F4CFF"/>
    <w:rsid w:val="009F6D7E"/>
    <w:rsid w:val="00A044AB"/>
    <w:rsid w:val="00A04D9C"/>
    <w:rsid w:val="00A055A5"/>
    <w:rsid w:val="00A1117E"/>
    <w:rsid w:val="00A12A7C"/>
    <w:rsid w:val="00A1330E"/>
    <w:rsid w:val="00A14062"/>
    <w:rsid w:val="00A2471D"/>
    <w:rsid w:val="00A25E48"/>
    <w:rsid w:val="00A33097"/>
    <w:rsid w:val="00A33824"/>
    <w:rsid w:val="00A3644B"/>
    <w:rsid w:val="00A402A1"/>
    <w:rsid w:val="00A44175"/>
    <w:rsid w:val="00A44A1A"/>
    <w:rsid w:val="00A4565E"/>
    <w:rsid w:val="00A46F80"/>
    <w:rsid w:val="00A47893"/>
    <w:rsid w:val="00A50D22"/>
    <w:rsid w:val="00A512C3"/>
    <w:rsid w:val="00A52289"/>
    <w:rsid w:val="00A53390"/>
    <w:rsid w:val="00A5456C"/>
    <w:rsid w:val="00A571FE"/>
    <w:rsid w:val="00A60395"/>
    <w:rsid w:val="00A6183D"/>
    <w:rsid w:val="00A6287E"/>
    <w:rsid w:val="00A62AEF"/>
    <w:rsid w:val="00A63B1B"/>
    <w:rsid w:val="00A77C2C"/>
    <w:rsid w:val="00A77DAE"/>
    <w:rsid w:val="00A80062"/>
    <w:rsid w:val="00A856EB"/>
    <w:rsid w:val="00A86D6F"/>
    <w:rsid w:val="00A87856"/>
    <w:rsid w:val="00A9022E"/>
    <w:rsid w:val="00A90577"/>
    <w:rsid w:val="00A9124A"/>
    <w:rsid w:val="00A91424"/>
    <w:rsid w:val="00A914E1"/>
    <w:rsid w:val="00A91861"/>
    <w:rsid w:val="00A96322"/>
    <w:rsid w:val="00A97669"/>
    <w:rsid w:val="00AA1165"/>
    <w:rsid w:val="00AA2B09"/>
    <w:rsid w:val="00AA3A23"/>
    <w:rsid w:val="00AA3F31"/>
    <w:rsid w:val="00AA4625"/>
    <w:rsid w:val="00AA5631"/>
    <w:rsid w:val="00AB099E"/>
    <w:rsid w:val="00AB1F1A"/>
    <w:rsid w:val="00AC0883"/>
    <w:rsid w:val="00AC17D0"/>
    <w:rsid w:val="00AC4F34"/>
    <w:rsid w:val="00AC52E7"/>
    <w:rsid w:val="00AC6401"/>
    <w:rsid w:val="00AC6CB8"/>
    <w:rsid w:val="00AC6EC2"/>
    <w:rsid w:val="00AD145D"/>
    <w:rsid w:val="00AE3A63"/>
    <w:rsid w:val="00AE5435"/>
    <w:rsid w:val="00AF3ABE"/>
    <w:rsid w:val="00AF61CB"/>
    <w:rsid w:val="00AF6959"/>
    <w:rsid w:val="00AF6D17"/>
    <w:rsid w:val="00B00520"/>
    <w:rsid w:val="00B008EB"/>
    <w:rsid w:val="00B00F8E"/>
    <w:rsid w:val="00B014D0"/>
    <w:rsid w:val="00B025B6"/>
    <w:rsid w:val="00B03CB0"/>
    <w:rsid w:val="00B041A9"/>
    <w:rsid w:val="00B0465E"/>
    <w:rsid w:val="00B05E11"/>
    <w:rsid w:val="00B106A9"/>
    <w:rsid w:val="00B1218F"/>
    <w:rsid w:val="00B13262"/>
    <w:rsid w:val="00B14C20"/>
    <w:rsid w:val="00B14E3C"/>
    <w:rsid w:val="00B16238"/>
    <w:rsid w:val="00B16922"/>
    <w:rsid w:val="00B23A3C"/>
    <w:rsid w:val="00B23F8B"/>
    <w:rsid w:val="00B27724"/>
    <w:rsid w:val="00B30F3D"/>
    <w:rsid w:val="00B42057"/>
    <w:rsid w:val="00B42571"/>
    <w:rsid w:val="00B43192"/>
    <w:rsid w:val="00B432A0"/>
    <w:rsid w:val="00B4738B"/>
    <w:rsid w:val="00B50E09"/>
    <w:rsid w:val="00B517F7"/>
    <w:rsid w:val="00B52AFC"/>
    <w:rsid w:val="00B52EFE"/>
    <w:rsid w:val="00B54C1E"/>
    <w:rsid w:val="00B54DC8"/>
    <w:rsid w:val="00B55E5A"/>
    <w:rsid w:val="00B60B26"/>
    <w:rsid w:val="00B60DCA"/>
    <w:rsid w:val="00B61E88"/>
    <w:rsid w:val="00B63C73"/>
    <w:rsid w:val="00B66E1A"/>
    <w:rsid w:val="00B66EDD"/>
    <w:rsid w:val="00B672B3"/>
    <w:rsid w:val="00B719C9"/>
    <w:rsid w:val="00B76DB6"/>
    <w:rsid w:val="00B77DBF"/>
    <w:rsid w:val="00B810DF"/>
    <w:rsid w:val="00B81F4F"/>
    <w:rsid w:val="00B81FBB"/>
    <w:rsid w:val="00B86416"/>
    <w:rsid w:val="00B902B9"/>
    <w:rsid w:val="00B90B80"/>
    <w:rsid w:val="00B921CD"/>
    <w:rsid w:val="00B92C22"/>
    <w:rsid w:val="00B92C59"/>
    <w:rsid w:val="00B95BFE"/>
    <w:rsid w:val="00B96C22"/>
    <w:rsid w:val="00B972D3"/>
    <w:rsid w:val="00BA1705"/>
    <w:rsid w:val="00BA2132"/>
    <w:rsid w:val="00BA38D8"/>
    <w:rsid w:val="00BA5AAA"/>
    <w:rsid w:val="00BA65B9"/>
    <w:rsid w:val="00BB1522"/>
    <w:rsid w:val="00BB29D9"/>
    <w:rsid w:val="00BB4389"/>
    <w:rsid w:val="00BB61BE"/>
    <w:rsid w:val="00BC2797"/>
    <w:rsid w:val="00BC3A26"/>
    <w:rsid w:val="00BC4227"/>
    <w:rsid w:val="00BD1366"/>
    <w:rsid w:val="00BD3419"/>
    <w:rsid w:val="00BD43E5"/>
    <w:rsid w:val="00BD59E3"/>
    <w:rsid w:val="00BD7FD7"/>
    <w:rsid w:val="00BE0315"/>
    <w:rsid w:val="00BE05F0"/>
    <w:rsid w:val="00BE12EA"/>
    <w:rsid w:val="00BE1772"/>
    <w:rsid w:val="00BE1DEB"/>
    <w:rsid w:val="00BE63A8"/>
    <w:rsid w:val="00BE65DE"/>
    <w:rsid w:val="00BF0D5C"/>
    <w:rsid w:val="00BF0E8E"/>
    <w:rsid w:val="00BF1A7F"/>
    <w:rsid w:val="00BF24EC"/>
    <w:rsid w:val="00BF5EAC"/>
    <w:rsid w:val="00C00F37"/>
    <w:rsid w:val="00C03F51"/>
    <w:rsid w:val="00C10CC7"/>
    <w:rsid w:val="00C13225"/>
    <w:rsid w:val="00C14C86"/>
    <w:rsid w:val="00C15A31"/>
    <w:rsid w:val="00C21B44"/>
    <w:rsid w:val="00C229F8"/>
    <w:rsid w:val="00C25803"/>
    <w:rsid w:val="00C26FD3"/>
    <w:rsid w:val="00C322F1"/>
    <w:rsid w:val="00C33284"/>
    <w:rsid w:val="00C371FA"/>
    <w:rsid w:val="00C412D6"/>
    <w:rsid w:val="00C41B5E"/>
    <w:rsid w:val="00C4251D"/>
    <w:rsid w:val="00C449B1"/>
    <w:rsid w:val="00C44F67"/>
    <w:rsid w:val="00C46167"/>
    <w:rsid w:val="00C46F61"/>
    <w:rsid w:val="00C47BB2"/>
    <w:rsid w:val="00C504BB"/>
    <w:rsid w:val="00C51C28"/>
    <w:rsid w:val="00C53456"/>
    <w:rsid w:val="00C5381D"/>
    <w:rsid w:val="00C60C2D"/>
    <w:rsid w:val="00C63CFE"/>
    <w:rsid w:val="00C70043"/>
    <w:rsid w:val="00C70E0D"/>
    <w:rsid w:val="00C730B4"/>
    <w:rsid w:val="00C73861"/>
    <w:rsid w:val="00C7432C"/>
    <w:rsid w:val="00C75791"/>
    <w:rsid w:val="00C757A1"/>
    <w:rsid w:val="00C76304"/>
    <w:rsid w:val="00C7672C"/>
    <w:rsid w:val="00C82930"/>
    <w:rsid w:val="00C84453"/>
    <w:rsid w:val="00C84955"/>
    <w:rsid w:val="00C86467"/>
    <w:rsid w:val="00C95C72"/>
    <w:rsid w:val="00C96B86"/>
    <w:rsid w:val="00C97DF7"/>
    <w:rsid w:val="00CA02C8"/>
    <w:rsid w:val="00CA1A6A"/>
    <w:rsid w:val="00CA6108"/>
    <w:rsid w:val="00CA7BD4"/>
    <w:rsid w:val="00CB54CD"/>
    <w:rsid w:val="00CB67F5"/>
    <w:rsid w:val="00CB6FF5"/>
    <w:rsid w:val="00CB766B"/>
    <w:rsid w:val="00CC356D"/>
    <w:rsid w:val="00CC3C90"/>
    <w:rsid w:val="00CD109D"/>
    <w:rsid w:val="00CD1E9D"/>
    <w:rsid w:val="00CD5347"/>
    <w:rsid w:val="00CD5D7C"/>
    <w:rsid w:val="00CD6ABB"/>
    <w:rsid w:val="00CE5CF2"/>
    <w:rsid w:val="00D00A5D"/>
    <w:rsid w:val="00D00A87"/>
    <w:rsid w:val="00D02F2F"/>
    <w:rsid w:val="00D0382D"/>
    <w:rsid w:val="00D10078"/>
    <w:rsid w:val="00D11BB1"/>
    <w:rsid w:val="00D13087"/>
    <w:rsid w:val="00D139AB"/>
    <w:rsid w:val="00D16FA0"/>
    <w:rsid w:val="00D241FF"/>
    <w:rsid w:val="00D25D36"/>
    <w:rsid w:val="00D26DCE"/>
    <w:rsid w:val="00D37DC8"/>
    <w:rsid w:val="00D41AF6"/>
    <w:rsid w:val="00D44057"/>
    <w:rsid w:val="00D4766E"/>
    <w:rsid w:val="00D5130A"/>
    <w:rsid w:val="00D51769"/>
    <w:rsid w:val="00D522D8"/>
    <w:rsid w:val="00D5491C"/>
    <w:rsid w:val="00D554E8"/>
    <w:rsid w:val="00D5748E"/>
    <w:rsid w:val="00D612A9"/>
    <w:rsid w:val="00D61896"/>
    <w:rsid w:val="00D66935"/>
    <w:rsid w:val="00D707C2"/>
    <w:rsid w:val="00D776F5"/>
    <w:rsid w:val="00D77D52"/>
    <w:rsid w:val="00D80021"/>
    <w:rsid w:val="00D8724C"/>
    <w:rsid w:val="00D90F2D"/>
    <w:rsid w:val="00D938C1"/>
    <w:rsid w:val="00DA1C7F"/>
    <w:rsid w:val="00DA30CA"/>
    <w:rsid w:val="00DA47A8"/>
    <w:rsid w:val="00DA7D17"/>
    <w:rsid w:val="00DB3592"/>
    <w:rsid w:val="00DB4C93"/>
    <w:rsid w:val="00DB63ED"/>
    <w:rsid w:val="00DC1CCB"/>
    <w:rsid w:val="00DC3F8A"/>
    <w:rsid w:val="00DD0070"/>
    <w:rsid w:val="00DD46E9"/>
    <w:rsid w:val="00DE0D00"/>
    <w:rsid w:val="00DE16CD"/>
    <w:rsid w:val="00DE6492"/>
    <w:rsid w:val="00DE7070"/>
    <w:rsid w:val="00DF280B"/>
    <w:rsid w:val="00DF2853"/>
    <w:rsid w:val="00DF28B7"/>
    <w:rsid w:val="00DF4E63"/>
    <w:rsid w:val="00DF68C0"/>
    <w:rsid w:val="00DF7F5A"/>
    <w:rsid w:val="00E00FFD"/>
    <w:rsid w:val="00E02407"/>
    <w:rsid w:val="00E0366E"/>
    <w:rsid w:val="00E03A2B"/>
    <w:rsid w:val="00E04C02"/>
    <w:rsid w:val="00E053B2"/>
    <w:rsid w:val="00E11ABF"/>
    <w:rsid w:val="00E139D5"/>
    <w:rsid w:val="00E13F60"/>
    <w:rsid w:val="00E14CA5"/>
    <w:rsid w:val="00E152DF"/>
    <w:rsid w:val="00E22D1B"/>
    <w:rsid w:val="00E235F5"/>
    <w:rsid w:val="00E23783"/>
    <w:rsid w:val="00E26411"/>
    <w:rsid w:val="00E27E03"/>
    <w:rsid w:val="00E307B6"/>
    <w:rsid w:val="00E41AD6"/>
    <w:rsid w:val="00E42017"/>
    <w:rsid w:val="00E42730"/>
    <w:rsid w:val="00E42AE5"/>
    <w:rsid w:val="00E46268"/>
    <w:rsid w:val="00E46400"/>
    <w:rsid w:val="00E46C4E"/>
    <w:rsid w:val="00E47776"/>
    <w:rsid w:val="00E54148"/>
    <w:rsid w:val="00E55854"/>
    <w:rsid w:val="00E61821"/>
    <w:rsid w:val="00E628AD"/>
    <w:rsid w:val="00E64339"/>
    <w:rsid w:val="00E677BD"/>
    <w:rsid w:val="00E70B9C"/>
    <w:rsid w:val="00E70C44"/>
    <w:rsid w:val="00E72B6E"/>
    <w:rsid w:val="00E80262"/>
    <w:rsid w:val="00E8114B"/>
    <w:rsid w:val="00E829ED"/>
    <w:rsid w:val="00E84B66"/>
    <w:rsid w:val="00E872A7"/>
    <w:rsid w:val="00E94BFB"/>
    <w:rsid w:val="00EA12BD"/>
    <w:rsid w:val="00EA19E9"/>
    <w:rsid w:val="00EA29F6"/>
    <w:rsid w:val="00EA369D"/>
    <w:rsid w:val="00EA411E"/>
    <w:rsid w:val="00EA46E8"/>
    <w:rsid w:val="00EA641F"/>
    <w:rsid w:val="00EA6A5A"/>
    <w:rsid w:val="00EB19E0"/>
    <w:rsid w:val="00EB5A80"/>
    <w:rsid w:val="00EC07DD"/>
    <w:rsid w:val="00EC0D7C"/>
    <w:rsid w:val="00EC3652"/>
    <w:rsid w:val="00EC7F14"/>
    <w:rsid w:val="00ED0420"/>
    <w:rsid w:val="00ED2167"/>
    <w:rsid w:val="00ED3643"/>
    <w:rsid w:val="00ED66F9"/>
    <w:rsid w:val="00ED76C9"/>
    <w:rsid w:val="00ED7D4E"/>
    <w:rsid w:val="00EE220A"/>
    <w:rsid w:val="00EE2853"/>
    <w:rsid w:val="00EE5301"/>
    <w:rsid w:val="00EF32F7"/>
    <w:rsid w:val="00EF3666"/>
    <w:rsid w:val="00EF5D36"/>
    <w:rsid w:val="00EF66FC"/>
    <w:rsid w:val="00EF6C43"/>
    <w:rsid w:val="00EF7D88"/>
    <w:rsid w:val="00F00D14"/>
    <w:rsid w:val="00F0135B"/>
    <w:rsid w:val="00F024C6"/>
    <w:rsid w:val="00F02E73"/>
    <w:rsid w:val="00F10140"/>
    <w:rsid w:val="00F108DB"/>
    <w:rsid w:val="00F11BAF"/>
    <w:rsid w:val="00F11CE3"/>
    <w:rsid w:val="00F16BC9"/>
    <w:rsid w:val="00F16FDF"/>
    <w:rsid w:val="00F17DCE"/>
    <w:rsid w:val="00F21DDD"/>
    <w:rsid w:val="00F22750"/>
    <w:rsid w:val="00F23CA1"/>
    <w:rsid w:val="00F2401A"/>
    <w:rsid w:val="00F2646F"/>
    <w:rsid w:val="00F27CBF"/>
    <w:rsid w:val="00F27E65"/>
    <w:rsid w:val="00F30246"/>
    <w:rsid w:val="00F405C9"/>
    <w:rsid w:val="00F40A19"/>
    <w:rsid w:val="00F414CD"/>
    <w:rsid w:val="00F414F8"/>
    <w:rsid w:val="00F41BD9"/>
    <w:rsid w:val="00F4376B"/>
    <w:rsid w:val="00F44FA1"/>
    <w:rsid w:val="00F4542E"/>
    <w:rsid w:val="00F46120"/>
    <w:rsid w:val="00F47626"/>
    <w:rsid w:val="00F47CAB"/>
    <w:rsid w:val="00F50275"/>
    <w:rsid w:val="00F505C7"/>
    <w:rsid w:val="00F510C0"/>
    <w:rsid w:val="00F51366"/>
    <w:rsid w:val="00F513D6"/>
    <w:rsid w:val="00F51DB5"/>
    <w:rsid w:val="00F54824"/>
    <w:rsid w:val="00F5630D"/>
    <w:rsid w:val="00F566F6"/>
    <w:rsid w:val="00F56CE1"/>
    <w:rsid w:val="00F57019"/>
    <w:rsid w:val="00F62D01"/>
    <w:rsid w:val="00F62EE5"/>
    <w:rsid w:val="00F65D9D"/>
    <w:rsid w:val="00F669C5"/>
    <w:rsid w:val="00F71251"/>
    <w:rsid w:val="00F72DEA"/>
    <w:rsid w:val="00F803B0"/>
    <w:rsid w:val="00F8085F"/>
    <w:rsid w:val="00F80E14"/>
    <w:rsid w:val="00F80E25"/>
    <w:rsid w:val="00F869B7"/>
    <w:rsid w:val="00F9005C"/>
    <w:rsid w:val="00F904AE"/>
    <w:rsid w:val="00F95E09"/>
    <w:rsid w:val="00F9616C"/>
    <w:rsid w:val="00F973B8"/>
    <w:rsid w:val="00FA0966"/>
    <w:rsid w:val="00FA2ACB"/>
    <w:rsid w:val="00FA665F"/>
    <w:rsid w:val="00FA6905"/>
    <w:rsid w:val="00FA7A01"/>
    <w:rsid w:val="00FB03E9"/>
    <w:rsid w:val="00FB34C5"/>
    <w:rsid w:val="00FB4456"/>
    <w:rsid w:val="00FB5D74"/>
    <w:rsid w:val="00FC307B"/>
    <w:rsid w:val="00FC3A0E"/>
    <w:rsid w:val="00FC4F8D"/>
    <w:rsid w:val="00FC62D5"/>
    <w:rsid w:val="00FC7065"/>
    <w:rsid w:val="00FC788E"/>
    <w:rsid w:val="00FD053E"/>
    <w:rsid w:val="00FD0A3A"/>
    <w:rsid w:val="00FD16AF"/>
    <w:rsid w:val="00FD1F4D"/>
    <w:rsid w:val="00FD2A3E"/>
    <w:rsid w:val="00FD7077"/>
    <w:rsid w:val="00FE3722"/>
    <w:rsid w:val="00FE5BBC"/>
    <w:rsid w:val="00FE761A"/>
    <w:rsid w:val="00FF15B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370E82"/>
  <w15:docId w15:val="{F82C2ECE-7D4B-460B-B3BF-82C6AE04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ha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3B75B9"/>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821B3A"/>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A3644B"/>
    <w:pPr>
      <w:tabs>
        <w:tab w:val="center" w:pos="4252"/>
        <w:tab w:val="right" w:pos="8504"/>
      </w:tabs>
    </w:pPr>
  </w:style>
  <w:style w:type="character" w:customStyle="1" w:styleId="CabealhoChar">
    <w:name w:val="Cabeçalho Char"/>
    <w:basedOn w:val="Fontepargpadro"/>
    <w:link w:val="Cabealho"/>
    <w:rsid w:val="00A3644B"/>
    <w:rPr>
      <w:rFonts w:ascii="Ecofont_Spranq_eco_Sans" w:hAnsi="Ecofont_Spranq_eco_Sans" w:cs="Tahoma"/>
      <w:sz w:val="24"/>
      <w:szCs w:val="24"/>
    </w:rPr>
  </w:style>
  <w:style w:type="paragraph" w:styleId="Rodap">
    <w:name w:val="footer"/>
    <w:basedOn w:val="Normal"/>
    <w:link w:val="RodapChar"/>
    <w:uiPriority w:val="99"/>
    <w:unhideWhenUsed/>
    <w:rsid w:val="00A3644B"/>
    <w:pPr>
      <w:tabs>
        <w:tab w:val="center" w:pos="4252"/>
        <w:tab w:val="right" w:pos="8504"/>
      </w:tabs>
    </w:pPr>
  </w:style>
  <w:style w:type="character" w:customStyle="1" w:styleId="RodapChar">
    <w:name w:val="Rodapé Char"/>
    <w:basedOn w:val="Fontepargpadro"/>
    <w:link w:val="Rodap"/>
    <w:uiPriority w:val="99"/>
    <w:rsid w:val="00A3644B"/>
    <w:rPr>
      <w:rFonts w:ascii="Ecofont_Spranq_eco_Sans" w:hAnsi="Ecofont_Spranq_eco_Sans" w:cs="Tahoma"/>
      <w:sz w:val="24"/>
      <w:szCs w:val="24"/>
    </w:rPr>
  </w:style>
  <w:style w:type="paragraph" w:customStyle="1" w:styleId="Nivel1">
    <w:name w:val="Nivel1"/>
    <w:basedOn w:val="Ttulo1"/>
    <w:next w:val="Normal"/>
    <w:link w:val="Nivel1Char"/>
    <w:qFormat/>
    <w:rsid w:val="00DE7070"/>
    <w:pPr>
      <w:numPr>
        <w:numId w:val="1"/>
      </w:numPr>
      <w:spacing w:before="480" w:after="120" w:line="276" w:lineRule="auto"/>
      <w:ind w:left="360"/>
      <w:jc w:val="both"/>
    </w:pPr>
    <w:rPr>
      <w:rFonts w:ascii="Arial" w:hAnsi="Arial" w:cs="Arial"/>
      <w:b/>
      <w:color w:val="000000"/>
      <w:sz w:val="20"/>
      <w:szCs w:val="20"/>
    </w:rPr>
  </w:style>
  <w:style w:type="character" w:customStyle="1" w:styleId="Ttulo1Char">
    <w:name w:val="Título 1 Char"/>
    <w:basedOn w:val="Fontepargpadro"/>
    <w:link w:val="Ttulo1"/>
    <w:rsid w:val="00DE707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DE7070"/>
    <w:rPr>
      <w:rFonts w:ascii="Arial" w:eastAsiaTheme="majorEastAsia" w:hAnsi="Arial" w:cs="Arial"/>
      <w:b/>
      <w:color w:val="000000"/>
      <w:sz w:val="32"/>
      <w:szCs w:val="32"/>
    </w:rPr>
  </w:style>
  <w:style w:type="character" w:styleId="Refdecomentrio">
    <w:name w:val="annotation reference"/>
    <w:basedOn w:val="Fontepargpadro"/>
    <w:semiHidden/>
    <w:unhideWhenUsed/>
    <w:rsid w:val="00453B1D"/>
    <w:rPr>
      <w:sz w:val="18"/>
      <w:szCs w:val="18"/>
    </w:rPr>
  </w:style>
  <w:style w:type="paragraph" w:styleId="Textodecomentrio">
    <w:name w:val="annotation text"/>
    <w:basedOn w:val="Normal"/>
    <w:link w:val="TextodecomentrioChar"/>
    <w:unhideWhenUsed/>
    <w:rsid w:val="00453B1D"/>
    <w:rPr>
      <w:sz w:val="24"/>
    </w:rPr>
  </w:style>
  <w:style w:type="character" w:customStyle="1" w:styleId="TextodecomentrioChar">
    <w:name w:val="Texto de comentário Char"/>
    <w:basedOn w:val="Fontepargpadro"/>
    <w:link w:val="Textodecomentrio"/>
    <w:rsid w:val="00453B1D"/>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sid w:val="005E4CDC"/>
    <w:rPr>
      <w:b/>
      <w:bCs/>
      <w:sz w:val="20"/>
      <w:szCs w:val="20"/>
    </w:rPr>
  </w:style>
  <w:style w:type="character" w:customStyle="1" w:styleId="AssuntodocomentrioChar">
    <w:name w:val="Assunto do comentário Char"/>
    <w:basedOn w:val="TextodecomentrioChar"/>
    <w:link w:val="Assuntodocomentrio"/>
    <w:semiHidden/>
    <w:rsid w:val="005E4CDC"/>
    <w:rPr>
      <w:rFonts w:ascii="Arial" w:hAnsi="Arial" w:cs="Tahoma"/>
      <w:b/>
      <w:bCs/>
      <w:sz w:val="24"/>
      <w:szCs w:val="24"/>
    </w:rPr>
  </w:style>
  <w:style w:type="table" w:styleId="Tabelacomgrade">
    <w:name w:val="Table Grid"/>
    <w:basedOn w:val="Tabelanormal"/>
    <w:rsid w:val="00A2471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563CBA"/>
    <w:rPr>
      <w:rFonts w:ascii="Ecofont_Spranq_eco_Sans" w:eastAsiaTheme="majorEastAsia" w:hAnsi="Ecofont_Spranq_eco_Sans"/>
      <w:b/>
      <w:bCs/>
      <w:color w:val="000000"/>
    </w:rPr>
  </w:style>
  <w:style w:type="paragraph" w:customStyle="1" w:styleId="Nivel010">
    <w:name w:val="Nivel_01"/>
    <w:basedOn w:val="Ttulo1"/>
    <w:link w:val="Nivel01Char0"/>
    <w:qFormat/>
    <w:rsid w:val="00EA46E8"/>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sid w:val="00D37DC8"/>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character" w:styleId="Forte">
    <w:name w:val="Strong"/>
    <w:basedOn w:val="Fontepargpadro"/>
    <w:uiPriority w:val="22"/>
    <w:qFormat/>
    <w:rsid w:val="00520BCD"/>
    <w:rPr>
      <w:b/>
      <w:bCs/>
    </w:rPr>
  </w:style>
  <w:style w:type="character" w:styleId="nfase">
    <w:name w:val="Emphasis"/>
    <w:basedOn w:val="Fontepargpadro"/>
    <w:uiPriority w:val="20"/>
    <w:qFormat/>
    <w:rsid w:val="00520BCD"/>
    <w:rPr>
      <w:i/>
      <w:iCs/>
    </w:rPr>
  </w:style>
  <w:style w:type="paragraph" w:customStyle="1" w:styleId="Nivel2">
    <w:name w:val="Nivel 2"/>
    <w:link w:val="Nivel2Char"/>
    <w:qFormat/>
    <w:rsid w:val="00210B85"/>
    <w:pPr>
      <w:numPr>
        <w:ilvl w:val="1"/>
        <w:numId w:val="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210B85"/>
    <w:pPr>
      <w:numPr>
        <w:ilvl w:val="0"/>
      </w:numPr>
      <w:tabs>
        <w:tab w:val="num" w:pos="360"/>
      </w:tabs>
      <w:ind w:left="644" w:hanging="432"/>
    </w:pPr>
    <w:rPr>
      <w:rFonts w:cs="Arial"/>
      <w:b/>
    </w:rPr>
  </w:style>
  <w:style w:type="paragraph" w:customStyle="1" w:styleId="Nivel3">
    <w:name w:val="Nivel 3"/>
    <w:basedOn w:val="Nivel2"/>
    <w:qFormat/>
    <w:rsid w:val="00210B85"/>
    <w:pPr>
      <w:numPr>
        <w:ilvl w:val="2"/>
      </w:numPr>
      <w:tabs>
        <w:tab w:val="num" w:pos="360"/>
      </w:tabs>
      <w:ind w:left="1922"/>
    </w:pPr>
    <w:rPr>
      <w:rFonts w:cs="Arial"/>
      <w:color w:val="000000"/>
    </w:rPr>
  </w:style>
  <w:style w:type="paragraph" w:customStyle="1" w:styleId="Nivel4">
    <w:name w:val="Nivel 4"/>
    <w:basedOn w:val="Nivel3"/>
    <w:qFormat/>
    <w:rsid w:val="00210B85"/>
    <w:pPr>
      <w:numPr>
        <w:ilvl w:val="3"/>
      </w:numPr>
      <w:tabs>
        <w:tab w:val="num" w:pos="360"/>
      </w:tabs>
      <w:ind w:left="2491"/>
    </w:pPr>
    <w:rPr>
      <w:color w:val="auto"/>
    </w:rPr>
  </w:style>
  <w:style w:type="paragraph" w:customStyle="1" w:styleId="Nivel5">
    <w:name w:val="Nivel 5"/>
    <w:basedOn w:val="Nivel4"/>
    <w:qFormat/>
    <w:rsid w:val="00210B85"/>
    <w:pPr>
      <w:numPr>
        <w:ilvl w:val="4"/>
      </w:numPr>
      <w:tabs>
        <w:tab w:val="num" w:pos="360"/>
      </w:tabs>
      <w:ind w:left="3485"/>
    </w:pPr>
  </w:style>
  <w:style w:type="character" w:customStyle="1" w:styleId="Nivel2Char">
    <w:name w:val="Nivel 2 Char"/>
    <w:basedOn w:val="Fontepargpadro"/>
    <w:link w:val="Nivel2"/>
    <w:rsid w:val="00210B85"/>
    <w:rPr>
      <w:rFonts w:ascii="Ecofont_Spranq_eco_Sans" w:eastAsia="Arial Unicode MS" w:hAnsi="Ecofont_Spranq_eco_Sans"/>
    </w:rPr>
  </w:style>
  <w:style w:type="paragraph" w:customStyle="1" w:styleId="Citao1">
    <w:name w:val="Citação1"/>
    <w:basedOn w:val="Normal"/>
    <w:next w:val="Normal"/>
    <w:link w:val="QuoteChar"/>
    <w:qFormat/>
    <w:rsid w:val="0039126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39126B"/>
    <w:rPr>
      <w:rFonts w:ascii="Ecofont_Spranq_eco_Sans" w:hAnsi="Ecofont_Spranq_eco_Sans" w:cs="Ecofont_Spranq_eco_Sans"/>
      <w:i/>
      <w:iCs/>
      <w:color w:val="000000"/>
      <w:sz w:val="24"/>
      <w:szCs w:val="24"/>
      <w:shd w:val="clear" w:color="auto" w:fill="FFFFCC"/>
      <w:lang w:eastAsia="en-US"/>
    </w:rPr>
  </w:style>
  <w:style w:type="character" w:customStyle="1" w:styleId="apple-converted-space">
    <w:name w:val="apple-converted-space"/>
    <w:basedOn w:val="Fontepargpadro"/>
    <w:rsid w:val="00F108DB"/>
  </w:style>
  <w:style w:type="character" w:customStyle="1" w:styleId="scayt-misspell-word">
    <w:name w:val="scayt-misspell-word"/>
    <w:basedOn w:val="Fontepargpadro"/>
    <w:rsid w:val="00471331"/>
  </w:style>
  <w:style w:type="paragraph" w:customStyle="1" w:styleId="GradeColorida-nfase110">
    <w:name w:val="Grade Colorida - Ênfase 110"/>
    <w:basedOn w:val="Normal"/>
    <w:next w:val="Normal"/>
    <w:rsid w:val="00C63CF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table" w:styleId="TabeladeGradeClara">
    <w:name w:val="Grid Table Light"/>
    <w:basedOn w:val="Tabelanormal"/>
    <w:uiPriority w:val="40"/>
    <w:rsid w:val="0056734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comgrade1">
    <w:name w:val="Tabela com grade1"/>
    <w:basedOn w:val="Tabelanormal"/>
    <w:next w:val="Tabelacomgrade"/>
    <w:uiPriority w:val="59"/>
    <w:rsid w:val="00466D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C5381D"/>
    <w:rPr>
      <w:color w:val="605E5C"/>
      <w:shd w:val="clear" w:color="auto" w:fill="E1DFDD"/>
    </w:rPr>
  </w:style>
  <w:style w:type="character" w:customStyle="1" w:styleId="Ttulo3Char">
    <w:name w:val="Título 3 Char"/>
    <w:basedOn w:val="Fontepargpadro"/>
    <w:link w:val="Ttulo3"/>
    <w:semiHidden/>
    <w:rsid w:val="003B75B9"/>
    <w:rPr>
      <w:rFonts w:asciiTheme="majorHAnsi" w:eastAsiaTheme="majorEastAsia" w:hAnsiTheme="majorHAnsi" w:cstheme="majorBidi"/>
      <w:color w:val="243F60" w:themeColor="accent1" w:themeShade="7F"/>
      <w:sz w:val="24"/>
      <w:szCs w:val="24"/>
    </w:rPr>
  </w:style>
  <w:style w:type="paragraph" w:customStyle="1" w:styleId="Default">
    <w:name w:val="Default"/>
    <w:rsid w:val="00A044AB"/>
    <w:pPr>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9145361">
      <w:bodyDiv w:val="1"/>
      <w:marLeft w:val="0"/>
      <w:marRight w:val="0"/>
      <w:marTop w:val="0"/>
      <w:marBottom w:val="0"/>
      <w:divBdr>
        <w:top w:val="none" w:sz="0" w:space="0" w:color="auto"/>
        <w:left w:val="none" w:sz="0" w:space="0" w:color="auto"/>
        <w:bottom w:val="none" w:sz="0" w:space="0" w:color="auto"/>
        <w:right w:val="none" w:sz="0" w:space="0" w:color="auto"/>
      </w:divBdr>
    </w:div>
    <w:div w:id="193344225">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484320427">
      <w:bodyDiv w:val="1"/>
      <w:marLeft w:val="0"/>
      <w:marRight w:val="0"/>
      <w:marTop w:val="0"/>
      <w:marBottom w:val="0"/>
      <w:divBdr>
        <w:top w:val="none" w:sz="0" w:space="0" w:color="auto"/>
        <w:left w:val="none" w:sz="0" w:space="0" w:color="auto"/>
        <w:bottom w:val="none" w:sz="0" w:space="0" w:color="auto"/>
        <w:right w:val="none" w:sz="0" w:space="0" w:color="auto"/>
      </w:divBdr>
    </w:div>
    <w:div w:id="505285964">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586056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09019416">
      <w:bodyDiv w:val="1"/>
      <w:marLeft w:val="0"/>
      <w:marRight w:val="0"/>
      <w:marTop w:val="0"/>
      <w:marBottom w:val="0"/>
      <w:divBdr>
        <w:top w:val="none" w:sz="0" w:space="0" w:color="auto"/>
        <w:left w:val="none" w:sz="0" w:space="0" w:color="auto"/>
        <w:bottom w:val="none" w:sz="0" w:space="0" w:color="auto"/>
        <w:right w:val="none" w:sz="0" w:space="0" w:color="auto"/>
      </w:divBdr>
    </w:div>
    <w:div w:id="1073506210">
      <w:bodyDiv w:val="1"/>
      <w:marLeft w:val="0"/>
      <w:marRight w:val="0"/>
      <w:marTop w:val="0"/>
      <w:marBottom w:val="0"/>
      <w:divBdr>
        <w:top w:val="none" w:sz="0" w:space="0" w:color="auto"/>
        <w:left w:val="none" w:sz="0" w:space="0" w:color="auto"/>
        <w:bottom w:val="none" w:sz="0" w:space="0" w:color="auto"/>
        <w:right w:val="none" w:sz="0" w:space="0" w:color="auto"/>
      </w:divBdr>
    </w:div>
    <w:div w:id="1077292033">
      <w:bodyDiv w:val="1"/>
      <w:marLeft w:val="0"/>
      <w:marRight w:val="0"/>
      <w:marTop w:val="0"/>
      <w:marBottom w:val="0"/>
      <w:divBdr>
        <w:top w:val="none" w:sz="0" w:space="0" w:color="auto"/>
        <w:left w:val="none" w:sz="0" w:space="0" w:color="auto"/>
        <w:bottom w:val="none" w:sz="0" w:space="0" w:color="auto"/>
        <w:right w:val="none" w:sz="0" w:space="0" w:color="auto"/>
      </w:divBdr>
    </w:div>
    <w:div w:id="108661072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340035">
      <w:bodyDiv w:val="1"/>
      <w:marLeft w:val="0"/>
      <w:marRight w:val="0"/>
      <w:marTop w:val="0"/>
      <w:marBottom w:val="0"/>
      <w:divBdr>
        <w:top w:val="none" w:sz="0" w:space="0" w:color="auto"/>
        <w:left w:val="none" w:sz="0" w:space="0" w:color="auto"/>
        <w:bottom w:val="none" w:sz="0" w:space="0" w:color="auto"/>
        <w:right w:val="none" w:sz="0" w:space="0" w:color="auto"/>
      </w:divBdr>
    </w:div>
    <w:div w:id="1213693304">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97363124">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1436253">
      <w:bodyDiv w:val="1"/>
      <w:marLeft w:val="0"/>
      <w:marRight w:val="0"/>
      <w:marTop w:val="0"/>
      <w:marBottom w:val="0"/>
      <w:divBdr>
        <w:top w:val="none" w:sz="0" w:space="0" w:color="auto"/>
        <w:left w:val="none" w:sz="0" w:space="0" w:color="auto"/>
        <w:bottom w:val="none" w:sz="0" w:space="0" w:color="auto"/>
        <w:right w:val="none" w:sz="0" w:space="0" w:color="auto"/>
      </w:divBdr>
    </w:div>
    <w:div w:id="1615358474">
      <w:bodyDiv w:val="1"/>
      <w:marLeft w:val="0"/>
      <w:marRight w:val="0"/>
      <w:marTop w:val="0"/>
      <w:marBottom w:val="0"/>
      <w:divBdr>
        <w:top w:val="none" w:sz="0" w:space="0" w:color="auto"/>
        <w:left w:val="none" w:sz="0" w:space="0" w:color="auto"/>
        <w:bottom w:val="none" w:sz="0" w:space="0" w:color="auto"/>
        <w:right w:val="none" w:sz="0" w:space="0" w:color="auto"/>
      </w:divBdr>
    </w:div>
    <w:div w:id="1781147693">
      <w:bodyDiv w:val="1"/>
      <w:marLeft w:val="0"/>
      <w:marRight w:val="0"/>
      <w:marTop w:val="0"/>
      <w:marBottom w:val="0"/>
      <w:divBdr>
        <w:top w:val="none" w:sz="0" w:space="0" w:color="auto"/>
        <w:left w:val="none" w:sz="0" w:space="0" w:color="auto"/>
        <w:bottom w:val="none" w:sz="0" w:space="0" w:color="auto"/>
        <w:right w:val="none" w:sz="0" w:space="0" w:color="auto"/>
      </w:divBdr>
    </w:div>
    <w:div w:id="1858156013">
      <w:bodyDiv w:val="1"/>
      <w:marLeft w:val="0"/>
      <w:marRight w:val="0"/>
      <w:marTop w:val="0"/>
      <w:marBottom w:val="0"/>
      <w:divBdr>
        <w:top w:val="none" w:sz="0" w:space="0" w:color="auto"/>
        <w:left w:val="none" w:sz="0" w:space="0" w:color="auto"/>
        <w:bottom w:val="none" w:sz="0" w:space="0" w:color="auto"/>
        <w:right w:val="none" w:sz="0" w:space="0" w:color="auto"/>
      </w:divBdr>
      <w:divsChild>
        <w:div w:id="979655416">
          <w:marLeft w:val="0"/>
          <w:marRight w:val="0"/>
          <w:marTop w:val="0"/>
          <w:marBottom w:val="0"/>
          <w:divBdr>
            <w:top w:val="none" w:sz="0" w:space="0" w:color="auto"/>
            <w:left w:val="none" w:sz="0" w:space="0" w:color="auto"/>
            <w:bottom w:val="none" w:sz="0" w:space="0" w:color="auto"/>
            <w:right w:val="none" w:sz="0" w:space="0" w:color="auto"/>
          </w:divBdr>
          <w:divsChild>
            <w:div w:id="297339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69127561">
              <w:blockQuote w:val="1"/>
              <w:marLeft w:val="720"/>
              <w:marRight w:val="720"/>
              <w:marTop w:val="100"/>
              <w:marBottom w:val="100"/>
              <w:divBdr>
                <w:top w:val="none" w:sz="0" w:space="0" w:color="auto"/>
                <w:left w:val="none" w:sz="0" w:space="0" w:color="auto"/>
                <w:bottom w:val="none" w:sz="0" w:space="0" w:color="auto"/>
                <w:right w:val="none" w:sz="0" w:space="0" w:color="auto"/>
              </w:divBdr>
            </w:div>
            <w:div w:id="496531048">
              <w:blockQuote w:val="1"/>
              <w:marLeft w:val="720"/>
              <w:marRight w:val="720"/>
              <w:marTop w:val="100"/>
              <w:marBottom w:val="100"/>
              <w:divBdr>
                <w:top w:val="none" w:sz="0" w:space="0" w:color="auto"/>
                <w:left w:val="none" w:sz="0" w:space="0" w:color="auto"/>
                <w:bottom w:val="none" w:sz="0" w:space="0" w:color="auto"/>
                <w:right w:val="none" w:sz="0" w:space="0" w:color="auto"/>
              </w:divBdr>
            </w:div>
            <w:div w:id="250352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141586">
              <w:blockQuote w:val="1"/>
              <w:marLeft w:val="720"/>
              <w:marRight w:val="720"/>
              <w:marTop w:val="100"/>
              <w:marBottom w:val="100"/>
              <w:divBdr>
                <w:top w:val="none" w:sz="0" w:space="0" w:color="auto"/>
                <w:left w:val="none" w:sz="0" w:space="0" w:color="auto"/>
                <w:bottom w:val="none" w:sz="0" w:space="0" w:color="auto"/>
                <w:right w:val="none" w:sz="0" w:space="0" w:color="auto"/>
              </w:divBdr>
            </w:div>
            <w:div w:id="616647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0678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3854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78590299">
      <w:bodyDiv w:val="1"/>
      <w:marLeft w:val="0"/>
      <w:marRight w:val="0"/>
      <w:marTop w:val="0"/>
      <w:marBottom w:val="0"/>
      <w:divBdr>
        <w:top w:val="none" w:sz="0" w:space="0" w:color="auto"/>
        <w:left w:val="none" w:sz="0" w:space="0" w:color="auto"/>
        <w:bottom w:val="none" w:sz="0" w:space="0" w:color="auto"/>
        <w:right w:val="none" w:sz="0" w:space="0" w:color="auto"/>
      </w:divBdr>
    </w:div>
    <w:div w:id="201314333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mp@saaevicosa.mg.gov.b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8" ma:contentTypeDescription="Crie um novo documento." ma:contentTypeScope="" ma:versionID="c6adb248b52d453afec582584ced347e">
  <xsd:schema xmlns:xsd="http://www.w3.org/2001/XMLSchema" xmlns:xs="http://www.w3.org/2001/XMLSchema" xmlns:p="http://schemas.microsoft.com/office/2006/metadata/properties" xmlns:ns2="52c93ea8-e2de-466c-b401-d7fabeb9490e" targetNamespace="http://schemas.microsoft.com/office/2006/metadata/properties" ma:root="true" ma:fieldsID="ab6753da97a2bc317a9adb518871c3d7"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9B84CC-2264-4253-A596-5C5B8CD98E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63AF58-BE97-4E65-9E62-E55620ECF990}">
  <ds:schemaRefs>
    <ds:schemaRef ds:uri="http://schemas.openxmlformats.org/officeDocument/2006/bibliography"/>
  </ds:schemaRefs>
</ds:datastoreItem>
</file>

<file path=customXml/itemProps4.xml><?xml version="1.0" encoding="utf-8"?>
<ds:datastoreItem xmlns:ds="http://schemas.openxmlformats.org/officeDocument/2006/customXml" ds:itemID="{6980718D-6FE4-400B-A348-4E4AD90414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TR compras</Template>
  <TotalTime>535</TotalTime>
  <Pages>1</Pages>
  <Words>5086</Words>
  <Characters>27467</Characters>
  <Application>Microsoft Office Word</Application>
  <DocSecurity>0</DocSecurity>
  <Lines>228</Lines>
  <Paragraphs>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32489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Amanda Thais Vieira Ferreira</cp:lastModifiedBy>
  <cp:revision>218</cp:revision>
  <cp:lastPrinted>2022-12-01T12:27:00Z</cp:lastPrinted>
  <dcterms:created xsi:type="dcterms:W3CDTF">2021-04-06T18:39:00Z</dcterms:created>
  <dcterms:modified xsi:type="dcterms:W3CDTF">2022-12-01T12:28:00Z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